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F39" w:rsidRPr="00611F39" w:rsidRDefault="00611F39" w:rsidP="00611F39">
      <w:pPr>
        <w:spacing w:after="0" w:line="36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 w:rsidRPr="00611F39">
        <w:rPr>
          <w:rFonts w:ascii="David" w:eastAsia="Times New Roman" w:hAnsi="David" w:cs="David"/>
          <w:b/>
          <w:bCs/>
          <w:sz w:val="36"/>
          <w:szCs w:val="36"/>
          <w:highlight w:val="yellow"/>
          <w:u w:val="single"/>
          <w:rtl/>
        </w:rPr>
        <w:t xml:space="preserve">שאלות </w:t>
      </w:r>
      <w:proofErr w:type="spellStart"/>
      <w:r w:rsidRPr="00611F39">
        <w:rPr>
          <w:rFonts w:ascii="David" w:eastAsia="Times New Roman" w:hAnsi="David" w:cs="David"/>
          <w:b/>
          <w:bCs/>
          <w:sz w:val="36"/>
          <w:szCs w:val="36"/>
          <w:highlight w:val="yellow"/>
          <w:u w:val="single"/>
          <w:rtl/>
        </w:rPr>
        <w:t>עמ"ר</w:t>
      </w:r>
      <w:proofErr w:type="spellEnd"/>
      <w:r w:rsidRPr="00611F39">
        <w:rPr>
          <w:rFonts w:ascii="David" w:eastAsia="Times New Roman" w:hAnsi="David" w:cs="David"/>
          <w:b/>
          <w:bCs/>
          <w:sz w:val="36"/>
          <w:szCs w:val="36"/>
          <w:highlight w:val="yellow"/>
          <w:u w:val="single"/>
          <w:rtl/>
        </w:rPr>
        <w:t xml:space="preserve"> במדעי  המדינה</w:t>
      </w:r>
    </w:p>
    <w:p w:rsidR="00611F39" w:rsidRPr="00611F39" w:rsidRDefault="00611F39" w:rsidP="00611F39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u w:val="single"/>
        </w:rPr>
      </w:pPr>
      <w:r w:rsidRPr="00611F39">
        <w:rPr>
          <w:rFonts w:eastAsia="Times New Roman" w:cs="David" w:hint="eastAsia"/>
          <w:b/>
          <w:bCs/>
          <w:sz w:val="24"/>
          <w:szCs w:val="24"/>
          <w:u w:val="single"/>
          <w:rtl/>
        </w:rPr>
        <w:t>כתיבה</w:t>
      </w:r>
      <w:r w:rsidRPr="00611F39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: </w:t>
      </w:r>
      <w:r w:rsidRPr="00611F39">
        <w:rPr>
          <w:rFonts w:eastAsia="Times New Roman" w:cs="David" w:hint="eastAsia"/>
          <w:b/>
          <w:bCs/>
          <w:sz w:val="24"/>
          <w:szCs w:val="24"/>
          <w:rtl/>
        </w:rPr>
        <w:t>מדריכים</w:t>
      </w:r>
      <w:r w:rsidRPr="00611F39">
        <w:rPr>
          <w:rFonts w:eastAsia="Times New Roman" w:cs="David"/>
          <w:b/>
          <w:bCs/>
          <w:sz w:val="24"/>
          <w:szCs w:val="24"/>
          <w:rtl/>
        </w:rPr>
        <w:t xml:space="preserve"> </w:t>
      </w:r>
      <w:r w:rsidRPr="00611F39">
        <w:rPr>
          <w:rFonts w:eastAsia="Times New Roman" w:cs="David" w:hint="eastAsia"/>
          <w:b/>
          <w:bCs/>
          <w:sz w:val="24"/>
          <w:szCs w:val="24"/>
          <w:rtl/>
        </w:rPr>
        <w:t>ומורים</w:t>
      </w:r>
      <w:r w:rsidRPr="00611F39">
        <w:rPr>
          <w:rFonts w:eastAsia="Times New Roman" w:cs="David"/>
          <w:b/>
          <w:bCs/>
          <w:sz w:val="24"/>
          <w:szCs w:val="24"/>
          <w:rtl/>
        </w:rPr>
        <w:t xml:space="preserve">  </w:t>
      </w:r>
      <w:proofErr w:type="spellStart"/>
      <w:r w:rsidRPr="00611F39">
        <w:rPr>
          <w:rFonts w:eastAsia="Times New Roman" w:cs="David" w:hint="eastAsia"/>
          <w:b/>
          <w:bCs/>
          <w:sz w:val="24"/>
          <w:szCs w:val="24"/>
          <w:rtl/>
        </w:rPr>
        <w:t>למד</w:t>
      </w:r>
      <w:r w:rsidRPr="00611F39">
        <w:rPr>
          <w:rFonts w:eastAsia="Times New Roman" w:cs="David"/>
          <w:b/>
          <w:bCs/>
          <w:sz w:val="24"/>
          <w:szCs w:val="24"/>
          <w:rtl/>
        </w:rPr>
        <w:t>"</w:t>
      </w:r>
      <w:r w:rsidRPr="00611F39">
        <w:rPr>
          <w:rFonts w:eastAsia="Times New Roman" w:cs="David" w:hint="eastAsia"/>
          <w:b/>
          <w:bCs/>
          <w:sz w:val="24"/>
          <w:szCs w:val="24"/>
          <w:rtl/>
        </w:rPr>
        <w:t>ח</w:t>
      </w:r>
      <w:proofErr w:type="spellEnd"/>
      <w:r w:rsidRPr="00611F39">
        <w:rPr>
          <w:rFonts w:eastAsia="Times New Roman" w:cs="David"/>
          <w:b/>
          <w:bCs/>
          <w:sz w:val="24"/>
          <w:szCs w:val="24"/>
          <w:rtl/>
        </w:rPr>
        <w:t xml:space="preserve">  </w:t>
      </w:r>
    </w:p>
    <w:p w:rsidR="00611F39" w:rsidRPr="00611F39" w:rsidRDefault="00611F39" w:rsidP="00611F39">
      <w:pPr>
        <w:spacing w:after="0" w:line="360" w:lineRule="auto"/>
        <w:jc w:val="center"/>
        <w:rPr>
          <w:rFonts w:eastAsia="Times New Roman" w:cs="David"/>
          <w:b/>
          <w:bCs/>
          <w:sz w:val="24"/>
          <w:szCs w:val="24"/>
          <w:rtl/>
        </w:rPr>
      </w:pPr>
      <w:r w:rsidRPr="00611F39">
        <w:rPr>
          <w:rFonts w:eastAsia="Times New Roman" w:cs="David" w:hint="eastAsia"/>
          <w:b/>
          <w:bCs/>
          <w:sz w:val="24"/>
          <w:szCs w:val="24"/>
          <w:u w:val="single"/>
          <w:rtl/>
        </w:rPr>
        <w:t>עיבוד</w:t>
      </w:r>
      <w:r w:rsidRPr="00611F39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611F39">
        <w:rPr>
          <w:rFonts w:eastAsia="Times New Roman" w:cs="David" w:hint="eastAsia"/>
          <w:b/>
          <w:bCs/>
          <w:sz w:val="24"/>
          <w:szCs w:val="24"/>
          <w:u w:val="single"/>
          <w:rtl/>
        </w:rPr>
        <w:t>עריכה</w:t>
      </w:r>
      <w:r w:rsidRPr="00611F39">
        <w:rPr>
          <w:rFonts w:eastAsia="Times New Roman" w:cs="David"/>
          <w:b/>
          <w:bCs/>
          <w:sz w:val="24"/>
          <w:szCs w:val="24"/>
          <w:rtl/>
        </w:rPr>
        <w:t xml:space="preserve">: </w:t>
      </w:r>
      <w:r w:rsidRPr="00611F39">
        <w:rPr>
          <w:rFonts w:eastAsia="Times New Roman" w:cs="David" w:hint="eastAsia"/>
          <w:b/>
          <w:bCs/>
          <w:sz w:val="24"/>
          <w:szCs w:val="24"/>
          <w:rtl/>
        </w:rPr>
        <w:t>עדה</w:t>
      </w:r>
      <w:r w:rsidRPr="00611F39">
        <w:rPr>
          <w:rFonts w:eastAsia="Times New Roman" w:cs="David"/>
          <w:b/>
          <w:bCs/>
          <w:sz w:val="24"/>
          <w:szCs w:val="24"/>
          <w:rtl/>
        </w:rPr>
        <w:t xml:space="preserve"> </w:t>
      </w:r>
      <w:r w:rsidRPr="00611F39">
        <w:rPr>
          <w:rFonts w:eastAsia="Times New Roman" w:cs="David" w:hint="eastAsia"/>
          <w:b/>
          <w:bCs/>
          <w:sz w:val="24"/>
          <w:szCs w:val="24"/>
          <w:rtl/>
        </w:rPr>
        <w:t>ספיר</w:t>
      </w:r>
      <w:r w:rsidRPr="00611F39">
        <w:rPr>
          <w:rFonts w:eastAsia="Times New Roman" w:cs="David"/>
          <w:b/>
          <w:bCs/>
          <w:sz w:val="24"/>
          <w:szCs w:val="24"/>
          <w:rtl/>
        </w:rPr>
        <w:t xml:space="preserve"> -</w:t>
      </w:r>
      <w:r w:rsidRPr="00611F39">
        <w:rPr>
          <w:rFonts w:eastAsia="Times New Roman" w:cs="David" w:hint="eastAsia"/>
          <w:b/>
          <w:bCs/>
          <w:sz w:val="24"/>
          <w:szCs w:val="24"/>
          <w:rtl/>
        </w:rPr>
        <w:t>מדריכת</w:t>
      </w:r>
      <w:r w:rsidRPr="00611F39">
        <w:rPr>
          <w:rFonts w:eastAsia="Times New Roman" w:cs="David"/>
          <w:b/>
          <w:bCs/>
          <w:sz w:val="24"/>
          <w:szCs w:val="24"/>
          <w:rtl/>
        </w:rPr>
        <w:t xml:space="preserve"> </w:t>
      </w:r>
      <w:r w:rsidRPr="00611F39">
        <w:rPr>
          <w:rFonts w:eastAsia="Times New Roman" w:cs="David" w:hint="eastAsia"/>
          <w:b/>
          <w:bCs/>
          <w:sz w:val="24"/>
          <w:szCs w:val="24"/>
          <w:rtl/>
        </w:rPr>
        <w:t>ערכים</w:t>
      </w:r>
      <w:r w:rsidRPr="00611F39">
        <w:rPr>
          <w:rFonts w:eastAsia="Times New Roman" w:cs="David"/>
          <w:b/>
          <w:bCs/>
          <w:sz w:val="24"/>
          <w:szCs w:val="24"/>
          <w:rtl/>
        </w:rPr>
        <w:t xml:space="preserve">  </w:t>
      </w:r>
      <w:r w:rsidRPr="00611F39">
        <w:rPr>
          <w:rFonts w:eastAsia="Times New Roman" w:cs="David" w:hint="eastAsia"/>
          <w:b/>
          <w:bCs/>
          <w:sz w:val="24"/>
          <w:szCs w:val="24"/>
          <w:rtl/>
        </w:rPr>
        <w:t>ארצית</w:t>
      </w:r>
      <w:r w:rsidRPr="00611F39">
        <w:rPr>
          <w:rFonts w:eastAsia="Times New Roman" w:cs="David"/>
          <w:b/>
          <w:bCs/>
          <w:sz w:val="24"/>
          <w:szCs w:val="24"/>
          <w:rtl/>
        </w:rPr>
        <w:t xml:space="preserve"> </w:t>
      </w:r>
      <w:r w:rsidRPr="00611F39">
        <w:rPr>
          <w:rFonts w:eastAsia="Times New Roman" w:cs="David" w:hint="eastAsia"/>
          <w:b/>
          <w:bCs/>
          <w:sz w:val="24"/>
          <w:szCs w:val="24"/>
          <w:rtl/>
        </w:rPr>
        <w:t>במדעי</w:t>
      </w:r>
      <w:r w:rsidRPr="00611F39">
        <w:rPr>
          <w:rFonts w:eastAsia="Times New Roman" w:cs="David"/>
          <w:b/>
          <w:bCs/>
          <w:sz w:val="24"/>
          <w:szCs w:val="24"/>
          <w:rtl/>
        </w:rPr>
        <w:t xml:space="preserve"> </w:t>
      </w:r>
      <w:r w:rsidRPr="00611F39">
        <w:rPr>
          <w:rFonts w:eastAsia="Times New Roman" w:cs="David" w:hint="eastAsia"/>
          <w:b/>
          <w:bCs/>
          <w:sz w:val="24"/>
          <w:szCs w:val="24"/>
          <w:rtl/>
        </w:rPr>
        <w:t>החברה</w:t>
      </w:r>
      <w:r w:rsidRPr="00611F39">
        <w:rPr>
          <w:rFonts w:eastAsia="Times New Roman" w:cs="David"/>
          <w:b/>
          <w:bCs/>
          <w:sz w:val="24"/>
          <w:szCs w:val="24"/>
          <w:rtl/>
        </w:rPr>
        <w:t xml:space="preserve"> </w:t>
      </w:r>
    </w:p>
    <w:p w:rsidR="00611F39" w:rsidRPr="00611F39" w:rsidRDefault="00611F39" w:rsidP="00611F39">
      <w:pPr>
        <w:spacing w:after="0" w:line="360" w:lineRule="auto"/>
        <w:jc w:val="center"/>
        <w:rPr>
          <w:rFonts w:eastAsia="Times New Roman" w:cs="David"/>
          <w:b/>
          <w:bCs/>
          <w:sz w:val="24"/>
          <w:szCs w:val="24"/>
          <w:rtl/>
        </w:rPr>
      </w:pPr>
      <w:r w:rsidRPr="00611F39">
        <w:rPr>
          <w:rFonts w:eastAsia="Times New Roman" w:cs="David" w:hint="eastAsia"/>
          <w:b/>
          <w:bCs/>
          <w:sz w:val="24"/>
          <w:szCs w:val="24"/>
          <w:rtl/>
        </w:rPr>
        <w:t>דניאלה</w:t>
      </w:r>
      <w:r w:rsidRPr="00611F39">
        <w:rPr>
          <w:rFonts w:eastAsia="Times New Roman" w:cs="David"/>
          <w:b/>
          <w:bCs/>
          <w:sz w:val="24"/>
          <w:szCs w:val="24"/>
          <w:rtl/>
        </w:rPr>
        <w:t xml:space="preserve">  </w:t>
      </w:r>
      <w:r w:rsidRPr="00611F39">
        <w:rPr>
          <w:rFonts w:eastAsia="Times New Roman" w:cs="David" w:hint="eastAsia"/>
          <w:b/>
          <w:bCs/>
          <w:sz w:val="24"/>
          <w:szCs w:val="24"/>
          <w:rtl/>
        </w:rPr>
        <w:t>פרידמן</w:t>
      </w:r>
      <w:r w:rsidRPr="00611F39">
        <w:rPr>
          <w:rFonts w:eastAsia="Times New Roman" w:cs="David"/>
          <w:b/>
          <w:bCs/>
          <w:sz w:val="24"/>
          <w:szCs w:val="24"/>
          <w:rtl/>
        </w:rPr>
        <w:t xml:space="preserve"> –</w:t>
      </w:r>
      <w:r w:rsidRPr="00611F39">
        <w:rPr>
          <w:rFonts w:eastAsia="Times New Roman" w:cs="David" w:hint="eastAsia"/>
          <w:b/>
          <w:bCs/>
          <w:sz w:val="24"/>
          <w:szCs w:val="24"/>
          <w:rtl/>
        </w:rPr>
        <w:t>מפמ</w:t>
      </w:r>
      <w:r w:rsidRPr="00611F39">
        <w:rPr>
          <w:rFonts w:eastAsia="Times New Roman" w:cs="David"/>
          <w:b/>
          <w:bCs/>
          <w:sz w:val="24"/>
          <w:szCs w:val="24"/>
          <w:rtl/>
        </w:rPr>
        <w:t>"</w:t>
      </w:r>
      <w:r w:rsidRPr="00611F39">
        <w:rPr>
          <w:rFonts w:eastAsia="Times New Roman" w:cs="David" w:hint="eastAsia"/>
          <w:b/>
          <w:bCs/>
          <w:sz w:val="24"/>
          <w:szCs w:val="24"/>
          <w:rtl/>
        </w:rPr>
        <w:t>ר</w:t>
      </w:r>
      <w:r w:rsidRPr="00611F39">
        <w:rPr>
          <w:rFonts w:eastAsia="Times New Roman" w:cs="David"/>
          <w:b/>
          <w:bCs/>
          <w:sz w:val="24"/>
          <w:szCs w:val="24"/>
          <w:rtl/>
        </w:rPr>
        <w:t xml:space="preserve"> </w:t>
      </w:r>
      <w:r w:rsidRPr="00611F39">
        <w:rPr>
          <w:rFonts w:eastAsia="Times New Roman" w:cs="David" w:hint="eastAsia"/>
          <w:b/>
          <w:bCs/>
          <w:sz w:val="24"/>
          <w:szCs w:val="24"/>
          <w:rtl/>
        </w:rPr>
        <w:t>מדעי</w:t>
      </w:r>
      <w:r w:rsidRPr="00611F39">
        <w:rPr>
          <w:rFonts w:eastAsia="Times New Roman" w:cs="David"/>
          <w:b/>
          <w:bCs/>
          <w:sz w:val="24"/>
          <w:szCs w:val="24"/>
          <w:rtl/>
        </w:rPr>
        <w:t xml:space="preserve"> </w:t>
      </w:r>
      <w:r w:rsidRPr="00611F39">
        <w:rPr>
          <w:rFonts w:eastAsia="Times New Roman" w:cs="David" w:hint="eastAsia"/>
          <w:b/>
          <w:bCs/>
          <w:sz w:val="24"/>
          <w:szCs w:val="24"/>
          <w:rtl/>
        </w:rPr>
        <w:t>החברה</w:t>
      </w:r>
      <w:r w:rsidRPr="00611F39">
        <w:rPr>
          <w:rFonts w:eastAsia="Times New Roman" w:cs="David"/>
          <w:b/>
          <w:bCs/>
          <w:sz w:val="24"/>
          <w:szCs w:val="24"/>
          <w:rtl/>
        </w:rPr>
        <w:t xml:space="preserve">. </w:t>
      </w:r>
      <w:r w:rsidRPr="00611F39">
        <w:rPr>
          <w:rFonts w:eastAsia="Times New Roman" w:cs="David" w:hint="eastAsia"/>
          <w:b/>
          <w:bCs/>
          <w:sz w:val="24"/>
          <w:szCs w:val="24"/>
          <w:rtl/>
        </w:rPr>
        <w:t>סמר</w:t>
      </w:r>
      <w:r w:rsidRPr="00611F39">
        <w:rPr>
          <w:rFonts w:eastAsia="Times New Roman" w:cs="David"/>
          <w:b/>
          <w:bCs/>
          <w:sz w:val="24"/>
          <w:szCs w:val="24"/>
          <w:rtl/>
        </w:rPr>
        <w:t xml:space="preserve"> </w:t>
      </w:r>
      <w:proofErr w:type="spellStart"/>
      <w:r w:rsidRPr="00611F39">
        <w:rPr>
          <w:rFonts w:eastAsia="Times New Roman" w:cs="David" w:hint="eastAsia"/>
          <w:b/>
          <w:bCs/>
          <w:sz w:val="24"/>
          <w:szCs w:val="24"/>
          <w:rtl/>
        </w:rPr>
        <w:t>אמארה</w:t>
      </w:r>
      <w:proofErr w:type="spellEnd"/>
      <w:r w:rsidRPr="00611F39">
        <w:rPr>
          <w:rFonts w:eastAsia="Times New Roman" w:cs="David"/>
          <w:b/>
          <w:bCs/>
          <w:sz w:val="24"/>
          <w:szCs w:val="24"/>
          <w:rtl/>
        </w:rPr>
        <w:t>-</w:t>
      </w:r>
      <w:r w:rsidRPr="00611F39">
        <w:rPr>
          <w:rFonts w:eastAsia="Times New Roman" w:cs="David" w:hint="eastAsia"/>
          <w:b/>
          <w:bCs/>
          <w:sz w:val="24"/>
          <w:szCs w:val="24"/>
          <w:rtl/>
        </w:rPr>
        <w:t>מדריכה</w:t>
      </w:r>
      <w:r w:rsidRPr="00611F39">
        <w:rPr>
          <w:rFonts w:eastAsia="Times New Roman" w:cs="David"/>
          <w:b/>
          <w:bCs/>
          <w:sz w:val="24"/>
          <w:szCs w:val="24"/>
          <w:rtl/>
        </w:rPr>
        <w:t xml:space="preserve"> </w:t>
      </w:r>
      <w:r w:rsidRPr="00611F39">
        <w:rPr>
          <w:rFonts w:eastAsia="Times New Roman" w:cs="David" w:hint="eastAsia"/>
          <w:b/>
          <w:bCs/>
          <w:sz w:val="24"/>
          <w:szCs w:val="24"/>
          <w:rtl/>
        </w:rPr>
        <w:t>ארצית</w:t>
      </w:r>
      <w:r w:rsidRPr="00611F39">
        <w:rPr>
          <w:rFonts w:eastAsia="Times New Roman" w:cs="David"/>
          <w:b/>
          <w:bCs/>
          <w:sz w:val="24"/>
          <w:szCs w:val="24"/>
          <w:rtl/>
        </w:rPr>
        <w:t xml:space="preserve"> </w:t>
      </w:r>
      <w:r w:rsidRPr="00611F39">
        <w:rPr>
          <w:rFonts w:eastAsia="Times New Roman" w:cs="David" w:hint="eastAsia"/>
          <w:b/>
          <w:bCs/>
          <w:sz w:val="24"/>
          <w:szCs w:val="24"/>
          <w:rtl/>
        </w:rPr>
        <w:t>למדעי</w:t>
      </w:r>
      <w:r w:rsidRPr="00611F39">
        <w:rPr>
          <w:rFonts w:eastAsia="Times New Roman" w:cs="David"/>
          <w:b/>
          <w:bCs/>
          <w:sz w:val="24"/>
          <w:szCs w:val="24"/>
          <w:rtl/>
        </w:rPr>
        <w:t xml:space="preserve"> </w:t>
      </w:r>
      <w:r w:rsidRPr="00611F39">
        <w:rPr>
          <w:rFonts w:eastAsia="Times New Roman" w:cs="David" w:hint="eastAsia"/>
          <w:b/>
          <w:bCs/>
          <w:sz w:val="24"/>
          <w:szCs w:val="24"/>
          <w:rtl/>
        </w:rPr>
        <w:t>המדינה</w:t>
      </w:r>
    </w:p>
    <w:p w:rsidR="00611F39" w:rsidRPr="00611F39" w:rsidRDefault="00611F39" w:rsidP="00611F39">
      <w:pPr>
        <w:jc w:val="center"/>
        <w:rPr>
          <w:rFonts w:ascii="David" w:eastAsia="Times New Roman" w:hAnsi="David" w:cs="David"/>
          <w:b/>
          <w:bCs/>
          <w:sz w:val="36"/>
          <w:szCs w:val="36"/>
          <w:u w:val="single"/>
          <w:rtl/>
        </w:rPr>
      </w:pPr>
    </w:p>
    <w:p w:rsidR="00611F39" w:rsidRPr="00611F39" w:rsidRDefault="00611F39" w:rsidP="00611F39">
      <w:pPr>
        <w:spacing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611F39">
        <w:rPr>
          <w:rFonts w:ascii="David" w:eastAsia="Times New Roman" w:hAnsi="David" w:cs="David"/>
          <w:sz w:val="24"/>
          <w:szCs w:val="24"/>
          <w:rtl/>
        </w:rPr>
        <w:t xml:space="preserve">1.  </w:t>
      </w:r>
      <w:r w:rsidRPr="00611F39">
        <w:rPr>
          <w:rFonts w:ascii="David" w:eastAsia="Times New Roman" w:hAnsi="David" w:cs="David"/>
          <w:b/>
          <w:bCs/>
          <w:sz w:val="24"/>
          <w:szCs w:val="24"/>
          <w:rtl/>
        </w:rPr>
        <w:t>הצג מהו ערך של "סובלנות "  ,</w:t>
      </w:r>
      <w:r w:rsidRPr="00611F39">
        <w:rPr>
          <w:rFonts w:ascii="David" w:eastAsia="Times New Roman" w:hAnsi="David" w:cs="David"/>
          <w:sz w:val="24"/>
          <w:szCs w:val="24"/>
          <w:rtl/>
        </w:rPr>
        <w:t xml:space="preserve"> הצג שני הסברים  לחשיבותו של ערך זה במדינה דמוקרטית ע"פ מאמרה של מיכל שמיר " סובלנות פוליטית "  </w:t>
      </w:r>
    </w:p>
    <w:p w:rsidR="00611F39" w:rsidRPr="00611F39" w:rsidRDefault="00611F39" w:rsidP="00611F39">
      <w:pPr>
        <w:spacing w:line="360" w:lineRule="auto"/>
        <w:jc w:val="both"/>
        <w:rPr>
          <w:rFonts w:ascii="David" w:eastAsia="Times New Roman" w:hAnsi="David" w:cs="David"/>
          <w:sz w:val="24"/>
          <w:szCs w:val="24"/>
          <w:u w:val="single"/>
          <w:rtl/>
        </w:rPr>
      </w:pPr>
      <w:r w:rsidRPr="00611F39">
        <w:rPr>
          <w:rFonts w:ascii="David" w:eastAsia="Times New Roman" w:hAnsi="David" w:cs="David"/>
          <w:sz w:val="24"/>
          <w:szCs w:val="24"/>
          <w:u w:val="single"/>
          <w:rtl/>
        </w:rPr>
        <w:t>תשובה:</w:t>
      </w:r>
    </w:p>
    <w:p w:rsidR="00611F39" w:rsidRPr="00611F39" w:rsidRDefault="00611F39" w:rsidP="00611F39">
      <w:pPr>
        <w:spacing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611F39">
        <w:rPr>
          <w:rFonts w:ascii="David" w:eastAsia="Times New Roman" w:hAnsi="David" w:cs="David"/>
          <w:sz w:val="24"/>
          <w:szCs w:val="24"/>
          <w:rtl/>
        </w:rPr>
        <w:t xml:space="preserve">ערך  סובלנות :המידה שבה אנו מקבלים את עמדותיהם השונות של אחרים המנוגדים לעמדותינו (4 </w:t>
      </w:r>
      <w:proofErr w:type="spellStart"/>
      <w:r w:rsidRPr="00611F39">
        <w:rPr>
          <w:rFonts w:ascii="David" w:eastAsia="Times New Roman" w:hAnsi="David" w:cs="David"/>
          <w:sz w:val="24"/>
          <w:szCs w:val="24"/>
          <w:rtl/>
        </w:rPr>
        <w:t>נק</w:t>
      </w:r>
      <w:proofErr w:type="spellEnd"/>
      <w:r w:rsidRPr="00611F39">
        <w:rPr>
          <w:rFonts w:ascii="David" w:eastAsia="Times New Roman" w:hAnsi="David" w:cs="David"/>
          <w:sz w:val="24"/>
          <w:szCs w:val="24"/>
          <w:rtl/>
        </w:rPr>
        <w:t>.)</w:t>
      </w:r>
    </w:p>
    <w:p w:rsidR="00611F39" w:rsidRPr="00611F39" w:rsidRDefault="00611F39" w:rsidP="00611F39">
      <w:pPr>
        <w:spacing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611F39">
        <w:rPr>
          <w:rFonts w:ascii="David" w:eastAsia="Times New Roman" w:hAnsi="David" w:cs="David"/>
          <w:sz w:val="24"/>
          <w:szCs w:val="24"/>
          <w:rtl/>
        </w:rPr>
        <w:t xml:space="preserve">חשיבות הערך במדינה דמוקרטית : היכולת לחיות ביחד, ההיכרות עם השונה, השותפות (יש לציין 2 גורמים 6 </w:t>
      </w:r>
      <w:proofErr w:type="spellStart"/>
      <w:r w:rsidRPr="00611F39">
        <w:rPr>
          <w:rFonts w:ascii="David" w:eastAsia="Times New Roman" w:hAnsi="David" w:cs="David"/>
          <w:sz w:val="24"/>
          <w:szCs w:val="24"/>
          <w:rtl/>
        </w:rPr>
        <w:t>נק</w:t>
      </w:r>
      <w:proofErr w:type="spellEnd"/>
      <w:r w:rsidRPr="00611F39">
        <w:rPr>
          <w:rFonts w:ascii="David" w:eastAsia="Times New Roman" w:hAnsi="David" w:cs="David"/>
          <w:sz w:val="24"/>
          <w:szCs w:val="24"/>
          <w:rtl/>
        </w:rPr>
        <w:t>.)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611F39" w:rsidRPr="00611F39" w:rsidTr="00100BC1">
        <w:trPr>
          <w:jc w:val="center"/>
        </w:trPr>
        <w:tc>
          <w:tcPr>
            <w:tcW w:w="2074" w:type="dxa"/>
          </w:tcPr>
          <w:p w:rsidR="00611F39" w:rsidRPr="00611F39" w:rsidRDefault="00611F39" w:rsidP="00611F39">
            <w:pPr>
              <w:spacing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2074" w:type="dxa"/>
          </w:tcPr>
          <w:p w:rsidR="00611F39" w:rsidRPr="00611F39" w:rsidRDefault="00611F39" w:rsidP="00611F39">
            <w:pPr>
              <w:spacing w:line="360" w:lineRule="auto"/>
              <w:jc w:val="both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 xml:space="preserve">רמה נמוכה </w:t>
            </w:r>
          </w:p>
        </w:tc>
        <w:tc>
          <w:tcPr>
            <w:tcW w:w="2074" w:type="dxa"/>
          </w:tcPr>
          <w:p w:rsidR="00611F39" w:rsidRPr="00611F39" w:rsidRDefault="00611F39" w:rsidP="00611F39">
            <w:pPr>
              <w:spacing w:line="360" w:lineRule="auto"/>
              <w:jc w:val="both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רמה בינונית</w:t>
            </w:r>
          </w:p>
        </w:tc>
        <w:tc>
          <w:tcPr>
            <w:tcW w:w="2074" w:type="dxa"/>
          </w:tcPr>
          <w:p w:rsidR="00611F39" w:rsidRPr="00611F39" w:rsidRDefault="00611F39" w:rsidP="00611F39">
            <w:pPr>
              <w:spacing w:line="360" w:lineRule="auto"/>
              <w:jc w:val="both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רמה גבוהה</w:t>
            </w:r>
          </w:p>
        </w:tc>
      </w:tr>
      <w:tr w:rsidR="00611F39" w:rsidRPr="00611F39" w:rsidTr="00100BC1">
        <w:trPr>
          <w:jc w:val="center"/>
        </w:trPr>
        <w:tc>
          <w:tcPr>
            <w:tcW w:w="2074" w:type="dxa"/>
          </w:tcPr>
          <w:p w:rsidR="00611F39" w:rsidRPr="00611F39" w:rsidRDefault="00611F39" w:rsidP="00611F39">
            <w:pPr>
              <w:spacing w:line="360" w:lineRule="auto"/>
              <w:jc w:val="both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הצגת הערך</w:t>
            </w:r>
          </w:p>
        </w:tc>
        <w:tc>
          <w:tcPr>
            <w:tcW w:w="2074" w:type="dxa"/>
          </w:tcPr>
          <w:p w:rsidR="00611F39" w:rsidRPr="00611F39" w:rsidRDefault="00611F39" w:rsidP="00611F39">
            <w:pPr>
              <w:spacing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ציין הערך ללא הסבר</w:t>
            </w:r>
          </w:p>
          <w:p w:rsidR="00611F39" w:rsidRPr="00611F39" w:rsidRDefault="00611F39" w:rsidP="00611F39">
            <w:pPr>
              <w:spacing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0 </w:t>
            </w:r>
            <w:proofErr w:type="spellStart"/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נק</w:t>
            </w:r>
            <w:proofErr w:type="spellEnd"/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.</w:t>
            </w:r>
          </w:p>
        </w:tc>
        <w:tc>
          <w:tcPr>
            <w:tcW w:w="2074" w:type="dxa"/>
          </w:tcPr>
          <w:p w:rsidR="00611F39" w:rsidRPr="00611F39" w:rsidRDefault="00611F39" w:rsidP="00611F39">
            <w:pPr>
              <w:spacing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הציג הסבר חלקי</w:t>
            </w:r>
          </w:p>
          <w:p w:rsidR="00611F39" w:rsidRPr="00611F39" w:rsidRDefault="00611F39" w:rsidP="00611F39">
            <w:pPr>
              <w:spacing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1-2 </w:t>
            </w:r>
            <w:proofErr w:type="spellStart"/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נק</w:t>
            </w:r>
            <w:proofErr w:type="spellEnd"/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.</w:t>
            </w:r>
          </w:p>
        </w:tc>
        <w:tc>
          <w:tcPr>
            <w:tcW w:w="2074" w:type="dxa"/>
          </w:tcPr>
          <w:p w:rsidR="00611F39" w:rsidRPr="00611F39" w:rsidRDefault="00611F39" w:rsidP="00611F39">
            <w:pPr>
              <w:spacing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הציג ההסבר לערך במלואו</w:t>
            </w:r>
          </w:p>
          <w:p w:rsidR="00611F39" w:rsidRPr="00611F39" w:rsidRDefault="00611F39" w:rsidP="00611F39">
            <w:pPr>
              <w:spacing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4 </w:t>
            </w:r>
            <w:proofErr w:type="spellStart"/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נק</w:t>
            </w:r>
            <w:proofErr w:type="spellEnd"/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.</w:t>
            </w:r>
          </w:p>
        </w:tc>
      </w:tr>
      <w:tr w:rsidR="00611F39" w:rsidRPr="00611F39" w:rsidTr="00100BC1">
        <w:trPr>
          <w:jc w:val="center"/>
        </w:trPr>
        <w:tc>
          <w:tcPr>
            <w:tcW w:w="2074" w:type="dxa"/>
          </w:tcPr>
          <w:p w:rsidR="00611F39" w:rsidRPr="00611F39" w:rsidRDefault="00611F39" w:rsidP="00611F39">
            <w:pPr>
              <w:spacing w:line="360" w:lineRule="auto"/>
              <w:jc w:val="both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חשיבות הערך</w:t>
            </w:r>
          </w:p>
        </w:tc>
        <w:tc>
          <w:tcPr>
            <w:tcW w:w="2074" w:type="dxa"/>
          </w:tcPr>
          <w:p w:rsidR="00611F39" w:rsidRPr="00611F39" w:rsidRDefault="00611F39" w:rsidP="00611F39">
            <w:pPr>
              <w:spacing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נתן הסבר כללי ללא התייחסות למאמר</w:t>
            </w:r>
          </w:p>
          <w:p w:rsidR="00611F39" w:rsidRPr="00611F39" w:rsidRDefault="00611F39" w:rsidP="00611F39">
            <w:pPr>
              <w:spacing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1 </w:t>
            </w:r>
            <w:proofErr w:type="spellStart"/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נק</w:t>
            </w:r>
            <w:proofErr w:type="spellEnd"/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.</w:t>
            </w:r>
          </w:p>
        </w:tc>
        <w:tc>
          <w:tcPr>
            <w:tcW w:w="2074" w:type="dxa"/>
          </w:tcPr>
          <w:p w:rsidR="00611F39" w:rsidRPr="00611F39" w:rsidRDefault="00611F39" w:rsidP="00611F39">
            <w:pPr>
              <w:spacing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הסביר גורם אחד</w:t>
            </w:r>
          </w:p>
          <w:p w:rsidR="00611F39" w:rsidRPr="00611F39" w:rsidRDefault="00611F39" w:rsidP="00611F39">
            <w:pPr>
              <w:spacing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2-3 </w:t>
            </w:r>
            <w:proofErr w:type="spellStart"/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נק</w:t>
            </w:r>
            <w:proofErr w:type="spellEnd"/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.</w:t>
            </w:r>
          </w:p>
        </w:tc>
        <w:tc>
          <w:tcPr>
            <w:tcW w:w="2074" w:type="dxa"/>
          </w:tcPr>
          <w:p w:rsidR="00611F39" w:rsidRPr="00611F39" w:rsidRDefault="00611F39" w:rsidP="00611F39">
            <w:pPr>
              <w:spacing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הסביר 2 גורמים</w:t>
            </w:r>
          </w:p>
          <w:p w:rsidR="00611F39" w:rsidRPr="00611F39" w:rsidRDefault="00611F39" w:rsidP="00611F39">
            <w:pPr>
              <w:spacing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4-6 </w:t>
            </w:r>
            <w:proofErr w:type="spellStart"/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נק</w:t>
            </w:r>
            <w:proofErr w:type="spellEnd"/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.</w:t>
            </w:r>
          </w:p>
        </w:tc>
      </w:tr>
    </w:tbl>
    <w:p w:rsidR="00611F39" w:rsidRPr="00611F39" w:rsidRDefault="00611F39" w:rsidP="00611F39">
      <w:pPr>
        <w:spacing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611F39" w:rsidRPr="00611F39" w:rsidRDefault="00611F39" w:rsidP="00611F39">
      <w:pPr>
        <w:spacing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611F39" w:rsidRPr="00611F39" w:rsidRDefault="00611F39" w:rsidP="00611F39">
      <w:pPr>
        <w:spacing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611F39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2. בשנים האחרונות עלה לכותרות המאבק של המסתננים המבקשים לקבל  מעמד חוקי של מהגרי עבודה, במהלך מאבק זה חלקם פעלו בצורה אלימה וונדליסטית . חלק מהציבור הישראלי הזדהה עם המאבק שלהם דרך הרשתות החברתיות ותבע פתרון </w:t>
      </w:r>
      <w:proofErr w:type="spellStart"/>
      <w:r w:rsidRPr="00611F39">
        <w:rPr>
          <w:rFonts w:ascii="David" w:eastAsia="Times New Roman" w:hAnsi="David" w:cs="David"/>
          <w:b/>
          <w:bCs/>
          <w:sz w:val="24"/>
          <w:szCs w:val="24"/>
          <w:rtl/>
        </w:rPr>
        <w:t>מיידי</w:t>
      </w:r>
      <w:proofErr w:type="spellEnd"/>
      <w:r w:rsidRPr="00611F39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לבעיה של המסתננים . (</w:t>
      </w:r>
      <w:r w:rsidRPr="00611F39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 xml:space="preserve">ניתן לחבר שאלה זו עם מאמרו של </w:t>
      </w:r>
      <w:proofErr w:type="spellStart"/>
      <w:r w:rsidRPr="00611F39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מאקיבר</w:t>
      </w:r>
      <w:proofErr w:type="spellEnd"/>
      <w:r w:rsidRPr="00611F39">
        <w:rPr>
          <w:rFonts w:ascii="David" w:eastAsia="Times New Roman" w:hAnsi="David" w:cs="David"/>
          <w:b/>
          <w:bCs/>
          <w:sz w:val="24"/>
          <w:szCs w:val="24"/>
          <w:rtl/>
        </w:rPr>
        <w:t>)</w:t>
      </w:r>
    </w:p>
    <w:p w:rsidR="00611F39" w:rsidRPr="00611F39" w:rsidRDefault="00611F39" w:rsidP="00611F39">
      <w:pPr>
        <w:spacing w:line="360" w:lineRule="auto"/>
        <w:contextualSpacing/>
        <w:jc w:val="both"/>
        <w:rPr>
          <w:rFonts w:ascii="David" w:eastAsia="Times New Roman" w:hAnsi="David" w:cs="David"/>
          <w:sz w:val="24"/>
          <w:szCs w:val="24"/>
          <w:rtl/>
        </w:rPr>
      </w:pPr>
      <w:r w:rsidRPr="00611F39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ציין מהו הערך שהופר בעקבות מעשי האלימות </w:t>
      </w:r>
      <w:r w:rsidRPr="00611F39">
        <w:rPr>
          <w:rFonts w:ascii="David" w:eastAsia="Times New Roman" w:hAnsi="David" w:cs="David"/>
          <w:sz w:val="24"/>
          <w:szCs w:val="24"/>
          <w:rtl/>
        </w:rPr>
        <w:t>, וכיצד הפרתו ע"י מסתננים יכולה להשפיע על הדמוקרטיה במדינה</w:t>
      </w:r>
    </w:p>
    <w:p w:rsidR="00611F39" w:rsidRPr="00611F39" w:rsidRDefault="00611F39" w:rsidP="00611F39">
      <w:pPr>
        <w:spacing w:line="360" w:lineRule="auto"/>
        <w:contextualSpacing/>
        <w:jc w:val="both"/>
        <w:rPr>
          <w:rFonts w:ascii="David" w:eastAsia="Times New Roman" w:hAnsi="David" w:cs="David"/>
          <w:sz w:val="24"/>
          <w:szCs w:val="24"/>
          <w:u w:val="single"/>
          <w:rtl/>
        </w:rPr>
      </w:pPr>
      <w:r w:rsidRPr="00611F39">
        <w:rPr>
          <w:rFonts w:ascii="David" w:eastAsia="Times New Roman" w:hAnsi="David" w:cs="David"/>
          <w:sz w:val="24"/>
          <w:szCs w:val="24"/>
          <w:u w:val="single"/>
          <w:rtl/>
        </w:rPr>
        <w:t>או:</w:t>
      </w:r>
    </w:p>
    <w:p w:rsidR="00611F39" w:rsidRPr="00611F39" w:rsidRDefault="00611F39" w:rsidP="00611F39">
      <w:pPr>
        <w:spacing w:line="360" w:lineRule="auto"/>
        <w:contextualSpacing/>
        <w:jc w:val="both"/>
        <w:rPr>
          <w:rFonts w:ascii="David" w:eastAsia="Times New Roman" w:hAnsi="David" w:cs="David"/>
          <w:b/>
          <w:bCs/>
          <w:sz w:val="24"/>
          <w:szCs w:val="24"/>
        </w:rPr>
      </w:pPr>
      <w:r w:rsidRPr="00611F39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ציין  מהו הערך שמתבטא בתגובתם של האזרחים דרך הרשתות החברתיות הצג איך מתבטא ערך זה בקטע . </w:t>
      </w:r>
    </w:p>
    <w:p w:rsidR="00611F39" w:rsidRPr="00611F39" w:rsidRDefault="00611F39" w:rsidP="00611F39">
      <w:pPr>
        <w:spacing w:line="360" w:lineRule="auto"/>
        <w:jc w:val="both"/>
        <w:rPr>
          <w:rFonts w:ascii="David" w:eastAsia="Times New Roman" w:hAnsi="David" w:cs="David"/>
          <w:sz w:val="24"/>
          <w:szCs w:val="24"/>
          <w:u w:val="single"/>
          <w:rtl/>
        </w:rPr>
      </w:pPr>
      <w:r w:rsidRPr="00611F39">
        <w:rPr>
          <w:rFonts w:ascii="David" w:eastAsia="Times New Roman" w:hAnsi="David" w:cs="David"/>
          <w:sz w:val="24"/>
          <w:szCs w:val="24"/>
          <w:u w:val="single"/>
          <w:rtl/>
        </w:rPr>
        <w:t xml:space="preserve">מחוון :  </w:t>
      </w:r>
    </w:p>
    <w:p w:rsidR="00611F39" w:rsidRPr="00611F39" w:rsidRDefault="00611F39" w:rsidP="00611F39">
      <w:pPr>
        <w:spacing w:line="360" w:lineRule="auto"/>
        <w:jc w:val="both"/>
        <w:rPr>
          <w:rFonts w:ascii="David" w:eastAsia="Times New Roman" w:hAnsi="David" w:cs="David"/>
          <w:sz w:val="24"/>
          <w:szCs w:val="24"/>
        </w:rPr>
      </w:pPr>
      <w:r w:rsidRPr="00611F39">
        <w:rPr>
          <w:rFonts w:ascii="David" w:eastAsia="Times New Roman" w:hAnsi="David" w:cs="David"/>
          <w:sz w:val="24"/>
          <w:szCs w:val="24"/>
          <w:rtl/>
        </w:rPr>
        <w:lastRenderedPageBreak/>
        <w:t xml:space="preserve"> הערך: ציות לחוק  או שמירה על החוק. </w:t>
      </w:r>
      <w:r w:rsidRPr="00611F39">
        <w:rPr>
          <w:rFonts w:ascii="David" w:eastAsia="Times New Roman" w:hAnsi="David" w:cs="David"/>
          <w:sz w:val="24"/>
          <w:szCs w:val="24"/>
          <w:u w:val="single"/>
          <w:rtl/>
        </w:rPr>
        <w:t xml:space="preserve">בפתיח </w:t>
      </w:r>
      <w:r w:rsidRPr="00611F39">
        <w:rPr>
          <w:rFonts w:ascii="David" w:eastAsia="Times New Roman" w:hAnsi="David" w:cs="David"/>
          <w:sz w:val="24"/>
          <w:szCs w:val="24"/>
          <w:rtl/>
        </w:rPr>
        <w:t xml:space="preserve">:החוק לא מתיר תגובה אלימה והמסתננים עשו מה שהם פעלו בניגוד לחוק.  או:  הערך : מעורבות  חברתית, אחריות, שוויון . בפתיח: לאזרחים חשוב מהמתרחש במדינה </w:t>
      </w:r>
      <w:proofErr w:type="spellStart"/>
      <w:r w:rsidRPr="00611F39">
        <w:rPr>
          <w:rFonts w:ascii="David" w:eastAsia="Times New Roman" w:hAnsi="David" w:cs="David"/>
          <w:sz w:val="24"/>
          <w:szCs w:val="24"/>
          <w:rtl/>
        </w:rPr>
        <w:t>וכו</w:t>
      </w:r>
      <w:proofErr w:type="spellEnd"/>
      <w:r w:rsidRPr="00611F39">
        <w:rPr>
          <w:rFonts w:ascii="David" w:eastAsia="Times New Roman" w:hAnsi="David" w:cs="David"/>
          <w:sz w:val="24"/>
          <w:szCs w:val="24"/>
          <w:rtl/>
        </w:rPr>
        <w:t>.</w:t>
      </w:r>
    </w:p>
    <w:p w:rsidR="00611F39" w:rsidRPr="00611F39" w:rsidRDefault="00611F39" w:rsidP="00611F39">
      <w:pPr>
        <w:spacing w:line="360" w:lineRule="auto"/>
        <w:jc w:val="both"/>
        <w:rPr>
          <w:rFonts w:ascii="David" w:eastAsia="Times New Roman" w:hAnsi="David" w:cs="David"/>
          <w:sz w:val="24"/>
          <w:szCs w:val="24"/>
          <w:u w:val="single"/>
          <w:rtl/>
        </w:rPr>
      </w:pPr>
      <w:r w:rsidRPr="00611F39">
        <w:rPr>
          <w:rFonts w:ascii="David" w:eastAsia="Times New Roman" w:hAnsi="David" w:cs="David"/>
          <w:sz w:val="24"/>
          <w:szCs w:val="24"/>
          <w:u w:val="single"/>
          <w:rtl/>
        </w:rPr>
        <w:t xml:space="preserve">חלוקת הנקודות באחוזים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2067"/>
        <w:gridCol w:w="2073"/>
        <w:gridCol w:w="2081"/>
      </w:tblGrid>
      <w:tr w:rsidR="00611F39" w:rsidRPr="00611F39" w:rsidTr="00100BC1">
        <w:trPr>
          <w:jc w:val="center"/>
        </w:trPr>
        <w:tc>
          <w:tcPr>
            <w:tcW w:w="2075" w:type="dxa"/>
          </w:tcPr>
          <w:p w:rsidR="00611F39" w:rsidRPr="00611F39" w:rsidRDefault="00611F39" w:rsidP="00611F39">
            <w:pPr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2067" w:type="dxa"/>
          </w:tcPr>
          <w:p w:rsidR="00611F39" w:rsidRPr="00611F39" w:rsidRDefault="00611F39" w:rsidP="00611F39">
            <w:pPr>
              <w:spacing w:after="0" w:line="360" w:lineRule="auto"/>
              <w:jc w:val="both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 xml:space="preserve">רמה נמוכה </w:t>
            </w:r>
          </w:p>
        </w:tc>
        <w:tc>
          <w:tcPr>
            <w:tcW w:w="2073" w:type="dxa"/>
          </w:tcPr>
          <w:p w:rsidR="00611F39" w:rsidRPr="00611F39" w:rsidRDefault="00611F39" w:rsidP="00611F39">
            <w:pPr>
              <w:spacing w:after="0" w:line="360" w:lineRule="auto"/>
              <w:jc w:val="both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רמה בינוני ת</w:t>
            </w:r>
          </w:p>
        </w:tc>
        <w:tc>
          <w:tcPr>
            <w:tcW w:w="2081" w:type="dxa"/>
          </w:tcPr>
          <w:p w:rsidR="00611F39" w:rsidRPr="00611F39" w:rsidRDefault="00611F39" w:rsidP="00611F39">
            <w:pPr>
              <w:spacing w:after="0" w:line="360" w:lineRule="auto"/>
              <w:jc w:val="both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רמה גבוהה</w:t>
            </w:r>
          </w:p>
        </w:tc>
      </w:tr>
      <w:tr w:rsidR="00611F39" w:rsidRPr="00611F39" w:rsidTr="00100BC1">
        <w:trPr>
          <w:jc w:val="center"/>
        </w:trPr>
        <w:tc>
          <w:tcPr>
            <w:tcW w:w="2075" w:type="dxa"/>
          </w:tcPr>
          <w:p w:rsidR="00611F39" w:rsidRPr="00611F39" w:rsidRDefault="00611F39" w:rsidP="00611F39">
            <w:pPr>
              <w:spacing w:after="0" w:line="360" w:lineRule="auto"/>
              <w:jc w:val="both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זיהוי  הערך ציות</w:t>
            </w:r>
          </w:p>
        </w:tc>
        <w:tc>
          <w:tcPr>
            <w:tcW w:w="2067" w:type="dxa"/>
          </w:tcPr>
          <w:p w:rsidR="00611F39" w:rsidRPr="00611F39" w:rsidRDefault="00611F39" w:rsidP="00611F39">
            <w:pPr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לא זיהה כלל</w:t>
            </w:r>
          </w:p>
          <w:p w:rsidR="00611F39" w:rsidRPr="00611F39" w:rsidRDefault="00611F39" w:rsidP="00611F39">
            <w:pPr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0 </w:t>
            </w:r>
            <w:proofErr w:type="spellStart"/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נק</w:t>
            </w:r>
            <w:proofErr w:type="spellEnd"/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.</w:t>
            </w:r>
          </w:p>
        </w:tc>
        <w:tc>
          <w:tcPr>
            <w:tcW w:w="2073" w:type="dxa"/>
          </w:tcPr>
          <w:p w:rsidR="00611F39" w:rsidRPr="00611F39" w:rsidRDefault="00611F39" w:rsidP="00611F39">
            <w:pPr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זיהה ערך אחר לא רלוונטי . 1 </w:t>
            </w:r>
            <w:proofErr w:type="spellStart"/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נק</w:t>
            </w:r>
            <w:proofErr w:type="spellEnd"/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.</w:t>
            </w:r>
          </w:p>
        </w:tc>
        <w:tc>
          <w:tcPr>
            <w:tcW w:w="2081" w:type="dxa"/>
          </w:tcPr>
          <w:p w:rsidR="00611F39" w:rsidRPr="00611F39" w:rsidRDefault="00611F39" w:rsidP="00611F39">
            <w:pPr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זיהה את הציות לחוק</w:t>
            </w:r>
          </w:p>
          <w:p w:rsidR="00611F39" w:rsidRPr="00611F39" w:rsidRDefault="00611F39" w:rsidP="00611F39">
            <w:pPr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2 </w:t>
            </w:r>
            <w:proofErr w:type="spellStart"/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נק</w:t>
            </w:r>
            <w:proofErr w:type="spellEnd"/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.</w:t>
            </w:r>
          </w:p>
        </w:tc>
      </w:tr>
      <w:tr w:rsidR="00611F39" w:rsidRPr="00611F39" w:rsidTr="00100BC1">
        <w:trPr>
          <w:jc w:val="center"/>
        </w:trPr>
        <w:tc>
          <w:tcPr>
            <w:tcW w:w="2075" w:type="dxa"/>
          </w:tcPr>
          <w:p w:rsidR="00611F39" w:rsidRPr="00611F39" w:rsidRDefault="00611F39" w:rsidP="00611F39">
            <w:pPr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הדגמה מהפתיח </w:t>
            </w:r>
          </w:p>
        </w:tc>
        <w:tc>
          <w:tcPr>
            <w:tcW w:w="2067" w:type="dxa"/>
          </w:tcPr>
          <w:p w:rsidR="00611F39" w:rsidRPr="00611F39" w:rsidRDefault="00611F39" w:rsidP="00611F39">
            <w:pPr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לא הדגים את הערך</w:t>
            </w:r>
          </w:p>
          <w:p w:rsidR="00611F39" w:rsidRPr="00611F39" w:rsidRDefault="00611F39" w:rsidP="00611F39">
            <w:pPr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0 </w:t>
            </w:r>
            <w:proofErr w:type="spellStart"/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נק</w:t>
            </w:r>
            <w:proofErr w:type="spellEnd"/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.</w:t>
            </w:r>
          </w:p>
        </w:tc>
        <w:tc>
          <w:tcPr>
            <w:tcW w:w="2073" w:type="dxa"/>
          </w:tcPr>
          <w:p w:rsidR="00611F39" w:rsidRPr="00611F39" w:rsidRDefault="00611F39" w:rsidP="00611F39">
            <w:pPr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הדגים את הערך מאירוע אחר</w:t>
            </w:r>
          </w:p>
          <w:p w:rsidR="00611F39" w:rsidRPr="00611F39" w:rsidRDefault="00611F39" w:rsidP="00611F39">
            <w:pPr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1 </w:t>
            </w:r>
            <w:proofErr w:type="spellStart"/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נק</w:t>
            </w:r>
            <w:proofErr w:type="spellEnd"/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.</w:t>
            </w:r>
          </w:p>
        </w:tc>
        <w:tc>
          <w:tcPr>
            <w:tcW w:w="2081" w:type="dxa"/>
          </w:tcPr>
          <w:p w:rsidR="00611F39" w:rsidRPr="00611F39" w:rsidRDefault="00611F39" w:rsidP="00611F39">
            <w:pPr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הדגים על המהגרים או על האזרחים</w:t>
            </w:r>
          </w:p>
          <w:p w:rsidR="00611F39" w:rsidRPr="00611F39" w:rsidRDefault="00611F39" w:rsidP="00611F39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proofErr w:type="spellStart"/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נק</w:t>
            </w:r>
            <w:proofErr w:type="spellEnd"/>
            <w:r w:rsidRPr="00611F39">
              <w:rPr>
                <w:rFonts w:ascii="David" w:eastAsia="Times New Roman" w:hAnsi="David" w:cs="David"/>
                <w:sz w:val="24"/>
                <w:szCs w:val="24"/>
                <w:rtl/>
              </w:rPr>
              <w:t>.</w:t>
            </w:r>
          </w:p>
        </w:tc>
      </w:tr>
    </w:tbl>
    <w:p w:rsidR="00611F39" w:rsidRPr="00611F39" w:rsidRDefault="00611F39" w:rsidP="00611F39">
      <w:pPr>
        <w:spacing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611F39" w:rsidRPr="00611F39" w:rsidRDefault="00611F39" w:rsidP="00611F39">
      <w:pPr>
        <w:spacing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</w:rPr>
      </w:pPr>
    </w:p>
    <w:p w:rsidR="00611F39" w:rsidRPr="00611F39" w:rsidRDefault="00611F39" w:rsidP="00611F39">
      <w:pPr>
        <w:spacing w:line="360" w:lineRule="auto"/>
        <w:ind w:left="425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611F39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3."הפונדמנטליזם שולל את ערך ה"לאומיות והמדינה". </w:t>
      </w:r>
      <w:r w:rsidRPr="00611F39">
        <w:rPr>
          <w:rFonts w:ascii="David" w:eastAsia="Times New Roman" w:hAnsi="David" w:cs="David"/>
          <w:sz w:val="24"/>
          <w:szCs w:val="24"/>
          <w:rtl/>
        </w:rPr>
        <w:t>הסבר את המשפט. הסתמך בתשובתך על המאמר "פונדמנטליזם: הטוטליטריות החדשה" מאת דן זקס</w:t>
      </w:r>
      <w:r w:rsidRPr="00611F39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</w:t>
      </w:r>
    </w:p>
    <w:p w:rsidR="00611F39" w:rsidRPr="00611F39" w:rsidRDefault="00611F39" w:rsidP="00611F39">
      <w:pPr>
        <w:spacing w:line="360" w:lineRule="auto"/>
        <w:ind w:left="425"/>
        <w:jc w:val="both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611F39">
        <w:rPr>
          <w:rFonts w:ascii="David" w:eastAsia="Times New Roman" w:hAnsi="David" w:cs="David"/>
          <w:b/>
          <w:bCs/>
          <w:sz w:val="24"/>
          <w:szCs w:val="24"/>
          <w:rtl/>
        </w:rPr>
        <w:t>שאלה מתוך בגרות תשע"ח</w:t>
      </w:r>
    </w:p>
    <w:p w:rsidR="00611F39" w:rsidRPr="00611F39" w:rsidRDefault="00611F39" w:rsidP="00611F39">
      <w:pPr>
        <w:spacing w:line="360" w:lineRule="auto"/>
        <w:ind w:left="425"/>
        <w:jc w:val="both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611F39">
        <w:rPr>
          <w:rFonts w:ascii="David" w:eastAsia="Times New Roman" w:hAnsi="David" w:cs="David"/>
          <w:b/>
          <w:bCs/>
          <w:sz w:val="24"/>
          <w:szCs w:val="24"/>
          <w:rtl/>
        </w:rPr>
        <w:t>4.מהו המשטר המועדף על הובס? הסבר איזה ערך דמוקרטי עלול להיפגע במשטר זה?</w:t>
      </w:r>
    </w:p>
    <w:p w:rsidR="00611F39" w:rsidRPr="00611F39" w:rsidRDefault="00611F39" w:rsidP="00611F39">
      <w:pPr>
        <w:spacing w:line="360" w:lineRule="auto"/>
        <w:ind w:left="425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611F39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מחוון</w:t>
      </w:r>
    </w:p>
    <w:p w:rsidR="00611F39" w:rsidRPr="00611F39" w:rsidRDefault="00611F39" w:rsidP="00611F39">
      <w:pPr>
        <w:spacing w:line="360" w:lineRule="auto"/>
        <w:ind w:left="425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611F39">
        <w:rPr>
          <w:rFonts w:ascii="David" w:eastAsia="Times New Roman" w:hAnsi="David" w:cs="David"/>
          <w:sz w:val="24"/>
          <w:szCs w:val="24"/>
          <w:rtl/>
        </w:rPr>
        <w:t>הערך שנפגע במשטר זה (על הנבחן להסביר אחד מהם):</w:t>
      </w:r>
    </w:p>
    <w:p w:rsidR="00611F39" w:rsidRPr="00611F39" w:rsidRDefault="00611F39" w:rsidP="00611F39">
      <w:pPr>
        <w:spacing w:line="360" w:lineRule="auto"/>
        <w:ind w:left="425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611F39">
        <w:rPr>
          <w:rFonts w:ascii="David" w:eastAsia="Times New Roman" w:hAnsi="David" w:cs="David"/>
          <w:sz w:val="24"/>
          <w:szCs w:val="24"/>
          <w:rtl/>
        </w:rPr>
        <w:t>החירות/ חופש ביטוי- אנשים מוותרים על חירותם לטובת השלטון</w:t>
      </w:r>
    </w:p>
    <w:p w:rsidR="00611F39" w:rsidRPr="00611F39" w:rsidRDefault="00611F39" w:rsidP="00611F39">
      <w:pPr>
        <w:spacing w:line="360" w:lineRule="auto"/>
        <w:ind w:left="425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611F39">
        <w:rPr>
          <w:rFonts w:ascii="David" w:eastAsia="Times New Roman" w:hAnsi="David" w:cs="David"/>
          <w:sz w:val="24"/>
          <w:szCs w:val="24"/>
          <w:rtl/>
        </w:rPr>
        <w:t>פלורליזם- אסור לבטא דעות המתנגדות לשלטון</w:t>
      </w:r>
    </w:p>
    <w:p w:rsidR="00611F39" w:rsidRDefault="00611F39" w:rsidP="00611F39">
      <w:pPr>
        <w:spacing w:line="360" w:lineRule="auto"/>
        <w:ind w:left="425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611F39">
        <w:rPr>
          <w:rFonts w:ascii="David" w:eastAsia="Times New Roman" w:hAnsi="David" w:cs="David"/>
          <w:sz w:val="24"/>
          <w:szCs w:val="24"/>
          <w:rtl/>
        </w:rPr>
        <w:t>סוג משטר: 405; הערך שנפגע 10% לציון הערך 50% להסבר</w:t>
      </w:r>
    </w:p>
    <w:p w:rsidR="0084150C" w:rsidRPr="0084150C" w:rsidRDefault="0084150C" w:rsidP="00611F39">
      <w:pPr>
        <w:spacing w:line="360" w:lineRule="auto"/>
        <w:ind w:left="425"/>
        <w:jc w:val="both"/>
        <w:rPr>
          <w:rFonts w:ascii="David" w:eastAsia="Times New Roman" w:hAnsi="David" w:cs="David"/>
          <w:b/>
          <w:bCs/>
          <w:sz w:val="24"/>
          <w:szCs w:val="24"/>
          <w:rtl/>
        </w:rPr>
      </w:pPr>
      <w:r>
        <w:rPr>
          <w:rFonts w:ascii="David" w:eastAsia="Times New Roman" w:hAnsi="David" w:cs="David" w:hint="cs"/>
          <w:sz w:val="24"/>
          <w:szCs w:val="24"/>
          <w:rtl/>
        </w:rPr>
        <w:t xml:space="preserve">5. שאלת </w:t>
      </w:r>
      <w:proofErr w:type="spellStart"/>
      <w:r>
        <w:rPr>
          <w:rFonts w:ascii="David" w:eastAsia="Times New Roman" w:hAnsi="David" w:cs="David" w:hint="cs"/>
          <w:sz w:val="24"/>
          <w:szCs w:val="24"/>
          <w:rtl/>
        </w:rPr>
        <w:t>עמ"ר</w:t>
      </w:r>
      <w:proofErr w:type="spellEnd"/>
      <w:r>
        <w:rPr>
          <w:rFonts w:ascii="David" w:eastAsia="Times New Roman" w:hAnsi="David" w:cs="David" w:hint="cs"/>
          <w:sz w:val="24"/>
          <w:szCs w:val="24"/>
          <w:rtl/>
        </w:rPr>
        <w:t xml:space="preserve"> מתוך בגרות תשע"ט</w:t>
      </w:r>
    </w:p>
    <w:p w:rsidR="0084150C" w:rsidRDefault="0084150C" w:rsidP="00611F39">
      <w:pPr>
        <w:spacing w:line="360" w:lineRule="auto"/>
        <w:ind w:left="425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84150C"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6. שאלת </w:t>
      </w:r>
      <w:proofErr w:type="spellStart"/>
      <w:r w:rsidRPr="0084150C">
        <w:rPr>
          <w:rFonts w:ascii="David" w:eastAsia="Times New Roman" w:hAnsi="David" w:cs="David" w:hint="cs"/>
          <w:b/>
          <w:bCs/>
          <w:sz w:val="24"/>
          <w:szCs w:val="24"/>
          <w:rtl/>
        </w:rPr>
        <w:t>עמ"ר</w:t>
      </w:r>
      <w:proofErr w:type="spellEnd"/>
      <w:r w:rsidRPr="0084150C"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 מבחינת מפמ"ר תשע"ט</w:t>
      </w:r>
    </w:p>
    <w:p w:rsidR="0084150C" w:rsidRPr="0084150C" w:rsidRDefault="0084150C" w:rsidP="0084150C">
      <w:pPr>
        <w:spacing w:line="360" w:lineRule="auto"/>
        <w:ind w:left="425"/>
        <w:rPr>
          <w:rFonts w:ascii="David" w:eastAsia="Times New Roman" w:hAnsi="David" w:cs="David"/>
          <w:sz w:val="24"/>
          <w:szCs w:val="24"/>
          <w:rtl/>
        </w:rPr>
      </w:pPr>
      <w:r w:rsidRPr="0084150C">
        <w:rPr>
          <w:rFonts w:ascii="David" w:eastAsia="Times New Roman" w:hAnsi="David" w:cs="David"/>
          <w:sz w:val="24"/>
          <w:szCs w:val="24"/>
          <w:rtl/>
        </w:rPr>
        <w:t>בעקבות החלטת בג"צ לצמצם את משך שהותם של מבקשי המקלט מ-61 חודשים ל-06</w:t>
      </w:r>
    </w:p>
    <w:p w:rsidR="0084150C" w:rsidRPr="0084150C" w:rsidRDefault="0084150C" w:rsidP="0084150C">
      <w:pPr>
        <w:spacing w:line="360" w:lineRule="auto"/>
        <w:ind w:left="425"/>
        <w:rPr>
          <w:rFonts w:ascii="David" w:eastAsia="Times New Roman" w:hAnsi="David" w:cs="David"/>
          <w:sz w:val="24"/>
          <w:szCs w:val="24"/>
          <w:rtl/>
        </w:rPr>
      </w:pPr>
      <w:r w:rsidRPr="0084150C">
        <w:rPr>
          <w:rFonts w:ascii="David" w:eastAsia="Times New Roman" w:hAnsi="David" w:cs="David"/>
          <w:sz w:val="24"/>
          <w:szCs w:val="24"/>
          <w:rtl/>
        </w:rPr>
        <w:t>חודש פרץ גל עימותים בין האזרחים למבקשי המקלט שלא הכירו בהחלטה של בג"צ.</w:t>
      </w:r>
    </w:p>
    <w:p w:rsidR="0084150C" w:rsidRPr="0084150C" w:rsidRDefault="0084150C" w:rsidP="0084150C">
      <w:pPr>
        <w:spacing w:line="360" w:lineRule="auto"/>
        <w:ind w:left="425"/>
        <w:rPr>
          <w:rFonts w:ascii="David" w:eastAsia="Times New Roman" w:hAnsi="David" w:cs="David"/>
          <w:sz w:val="24"/>
          <w:szCs w:val="24"/>
          <w:rtl/>
        </w:rPr>
      </w:pPr>
      <w:r w:rsidRPr="0084150C">
        <w:rPr>
          <w:rFonts w:ascii="David" w:eastAsia="Times New Roman" w:hAnsi="David" w:cs="David"/>
          <w:sz w:val="24"/>
          <w:szCs w:val="24"/>
          <w:rtl/>
        </w:rPr>
        <w:t>אירוע זה הביא להתערבות המשטרה .</w:t>
      </w:r>
    </w:p>
    <w:p w:rsidR="0084150C" w:rsidRPr="0084150C" w:rsidRDefault="0084150C" w:rsidP="0084150C">
      <w:pPr>
        <w:pStyle w:val="a3"/>
        <w:numPr>
          <w:ilvl w:val="0"/>
          <w:numId w:val="2"/>
        </w:numPr>
        <w:spacing w:line="360" w:lineRule="auto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 w:hint="cs"/>
          <w:sz w:val="24"/>
          <w:szCs w:val="24"/>
          <w:rtl/>
        </w:rPr>
        <w:t>הצג</w:t>
      </w:r>
      <w:r w:rsidRPr="0084150C">
        <w:rPr>
          <w:rFonts w:ascii="David" w:eastAsia="Times New Roman" w:hAnsi="David" w:cs="David"/>
          <w:sz w:val="24"/>
          <w:szCs w:val="24"/>
          <w:rtl/>
        </w:rPr>
        <w:t xml:space="preserve"> והסבר שניים מהגורמים לאי – ציות לחוק. הסבר כיצד אחד משני הגורמים בא</w:t>
      </w:r>
    </w:p>
    <w:p w:rsidR="0084150C" w:rsidRPr="0084150C" w:rsidRDefault="0084150C" w:rsidP="00826A9F">
      <w:pPr>
        <w:spacing w:line="360" w:lineRule="auto"/>
        <w:ind w:left="425"/>
        <w:rPr>
          <w:rFonts w:ascii="David" w:eastAsia="Times New Roman" w:hAnsi="David" w:cs="David"/>
          <w:sz w:val="24"/>
          <w:szCs w:val="24"/>
          <w:rtl/>
        </w:rPr>
      </w:pPr>
      <w:r w:rsidRPr="0084150C">
        <w:rPr>
          <w:rFonts w:ascii="David" w:eastAsia="Times New Roman" w:hAnsi="David" w:cs="David"/>
          <w:sz w:val="24"/>
          <w:szCs w:val="24"/>
          <w:rtl/>
        </w:rPr>
        <w:t xml:space="preserve">לידי ביטוי בפתיח , בתשובתך הסתמך על מאמרו של </w:t>
      </w:r>
      <w:proofErr w:type="spellStart"/>
      <w:r w:rsidRPr="0084150C">
        <w:rPr>
          <w:rFonts w:ascii="David" w:eastAsia="Times New Roman" w:hAnsi="David" w:cs="David"/>
          <w:sz w:val="24"/>
          <w:szCs w:val="24"/>
          <w:rtl/>
        </w:rPr>
        <w:t>מקאיבר</w:t>
      </w:r>
      <w:proofErr w:type="spellEnd"/>
      <w:r w:rsidRPr="0084150C">
        <w:rPr>
          <w:rFonts w:ascii="David" w:eastAsia="Times New Roman" w:hAnsi="David" w:cs="David"/>
          <w:sz w:val="24"/>
          <w:szCs w:val="24"/>
          <w:rtl/>
        </w:rPr>
        <w:t xml:space="preserve"> "מקור הציות " </w:t>
      </w:r>
      <w:r>
        <w:rPr>
          <w:rFonts w:ascii="David" w:eastAsia="Times New Roman" w:hAnsi="David" w:cs="David" w:hint="cs"/>
          <w:sz w:val="24"/>
          <w:szCs w:val="24"/>
          <w:rtl/>
        </w:rPr>
        <w:t>(</w:t>
      </w:r>
      <w:r w:rsidRPr="0084150C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="00826A9F">
        <w:rPr>
          <w:rFonts w:ascii="David" w:eastAsia="Times New Roman" w:hAnsi="David" w:cs="David" w:hint="cs"/>
          <w:sz w:val="24"/>
          <w:szCs w:val="24"/>
          <w:rtl/>
        </w:rPr>
        <w:t>12</w:t>
      </w:r>
    </w:p>
    <w:p w:rsidR="0084150C" w:rsidRPr="0084150C" w:rsidRDefault="0084150C" w:rsidP="0084150C">
      <w:pPr>
        <w:spacing w:line="360" w:lineRule="auto"/>
        <w:ind w:left="425"/>
        <w:rPr>
          <w:rFonts w:ascii="David" w:eastAsia="Times New Roman" w:hAnsi="David" w:cs="David"/>
          <w:sz w:val="24"/>
          <w:szCs w:val="24"/>
          <w:rtl/>
        </w:rPr>
      </w:pPr>
      <w:r w:rsidRPr="0084150C">
        <w:rPr>
          <w:rFonts w:ascii="David" w:eastAsia="Times New Roman" w:hAnsi="David" w:cs="David"/>
          <w:sz w:val="24"/>
          <w:szCs w:val="24"/>
          <w:rtl/>
        </w:rPr>
        <w:lastRenderedPageBreak/>
        <w:t xml:space="preserve">נקודות </w:t>
      </w:r>
      <w:r>
        <w:rPr>
          <w:rFonts w:ascii="David" w:eastAsia="Times New Roman" w:hAnsi="David" w:cs="David" w:hint="cs"/>
          <w:sz w:val="24"/>
          <w:szCs w:val="24"/>
          <w:rtl/>
        </w:rPr>
        <w:t>)</w:t>
      </w:r>
    </w:p>
    <w:p w:rsidR="0084150C" w:rsidRPr="0084150C" w:rsidRDefault="0084150C" w:rsidP="0084150C">
      <w:pPr>
        <w:pStyle w:val="a3"/>
        <w:numPr>
          <w:ilvl w:val="0"/>
          <w:numId w:val="2"/>
        </w:numPr>
        <w:spacing w:line="360" w:lineRule="auto"/>
        <w:rPr>
          <w:rFonts w:ascii="David" w:eastAsia="Times New Roman" w:hAnsi="David" w:cs="David"/>
          <w:sz w:val="24"/>
          <w:szCs w:val="24"/>
          <w:rtl/>
        </w:rPr>
      </w:pPr>
      <w:r w:rsidRPr="0084150C">
        <w:rPr>
          <w:rFonts w:ascii="David" w:eastAsia="Times New Roman" w:hAnsi="David" w:cs="David"/>
          <w:sz w:val="24"/>
          <w:szCs w:val="24"/>
          <w:rtl/>
        </w:rPr>
        <w:t>הצג את אחד הערכים של המשטר הדמוקרטי שאינם מתקיימים בקטע .</w:t>
      </w:r>
    </w:p>
    <w:p w:rsidR="0084150C" w:rsidRPr="0084150C" w:rsidRDefault="0084150C" w:rsidP="0084150C">
      <w:pPr>
        <w:spacing w:line="360" w:lineRule="auto"/>
        <w:ind w:left="425"/>
        <w:rPr>
          <w:rFonts w:ascii="David" w:eastAsia="Times New Roman" w:hAnsi="David" w:cs="David"/>
          <w:sz w:val="24"/>
          <w:szCs w:val="24"/>
          <w:rtl/>
        </w:rPr>
      </w:pPr>
      <w:r w:rsidRPr="0084150C">
        <w:rPr>
          <w:rFonts w:ascii="David" w:eastAsia="Times New Roman" w:hAnsi="David" w:cs="David"/>
          <w:sz w:val="24"/>
          <w:szCs w:val="24"/>
          <w:rtl/>
        </w:rPr>
        <w:t xml:space="preserve">בתשובתך הסתמך על מאמרו של יורם פרי "הדמוקרטיה עקרונות ומאפיינים " </w:t>
      </w:r>
    </w:p>
    <w:p w:rsidR="0084150C" w:rsidRDefault="0084150C" w:rsidP="00826A9F">
      <w:pPr>
        <w:spacing w:line="360" w:lineRule="auto"/>
        <w:ind w:left="425"/>
        <w:jc w:val="both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 w:hint="cs"/>
          <w:sz w:val="24"/>
          <w:szCs w:val="24"/>
          <w:rtl/>
        </w:rPr>
        <w:t>(1</w:t>
      </w:r>
      <w:r w:rsidR="00826A9F">
        <w:rPr>
          <w:rFonts w:ascii="David" w:eastAsia="Times New Roman" w:hAnsi="David" w:cs="David" w:hint="cs"/>
          <w:sz w:val="24"/>
          <w:szCs w:val="24"/>
          <w:rtl/>
        </w:rPr>
        <w:t>3</w:t>
      </w:r>
      <w:r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  <w:r w:rsidRPr="0084150C">
        <w:rPr>
          <w:rFonts w:ascii="David" w:eastAsia="Times New Roman" w:hAnsi="David" w:cs="David"/>
          <w:sz w:val="24"/>
          <w:szCs w:val="24"/>
          <w:rtl/>
        </w:rPr>
        <w:t xml:space="preserve"> נקודה </w:t>
      </w:r>
      <w:r>
        <w:rPr>
          <w:rFonts w:ascii="David" w:eastAsia="Times New Roman" w:hAnsi="David" w:cs="David" w:hint="cs"/>
          <w:sz w:val="24"/>
          <w:szCs w:val="24"/>
          <w:rtl/>
        </w:rPr>
        <w:t>)</w:t>
      </w:r>
    </w:p>
    <w:p w:rsidR="00F246BD" w:rsidRDefault="00F246BD" w:rsidP="00826A9F">
      <w:pPr>
        <w:spacing w:line="360" w:lineRule="auto"/>
        <w:ind w:left="425"/>
        <w:jc w:val="both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F246BD">
        <w:rPr>
          <w:rFonts w:ascii="David" w:eastAsia="Times New Roman" w:hAnsi="David" w:cs="David" w:hint="cs"/>
          <w:b/>
          <w:bCs/>
          <w:sz w:val="24"/>
          <w:szCs w:val="24"/>
          <w:rtl/>
        </w:rPr>
        <w:t>מחוון</w:t>
      </w:r>
      <w:r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 לסעיף ב</w:t>
      </w:r>
      <w:r w:rsidRPr="00F246BD">
        <w:rPr>
          <w:rFonts w:ascii="David" w:eastAsia="Times New Roman" w:hAnsi="David" w:cs="David" w:hint="cs"/>
          <w:b/>
          <w:bCs/>
          <w:sz w:val="24"/>
          <w:szCs w:val="24"/>
          <w:rtl/>
        </w:rPr>
        <w:t>:</w:t>
      </w:r>
    </w:p>
    <w:p w:rsidR="00F246BD" w:rsidRPr="00F246BD" w:rsidRDefault="00F246BD" w:rsidP="00F246BD">
      <w:pPr>
        <w:spacing w:line="360" w:lineRule="auto"/>
        <w:ind w:left="425"/>
        <w:rPr>
          <w:rFonts w:ascii="David" w:eastAsia="Times New Roman" w:hAnsi="David" w:cs="David"/>
          <w:sz w:val="24"/>
          <w:szCs w:val="24"/>
          <w:rtl/>
        </w:rPr>
      </w:pPr>
      <w:r w:rsidRPr="00F246BD">
        <w:rPr>
          <w:rFonts w:ascii="David" w:eastAsia="Times New Roman" w:hAnsi="David" w:cs="David"/>
          <w:sz w:val="24"/>
          <w:szCs w:val="24"/>
          <w:rtl/>
        </w:rPr>
        <w:t>%100 הצגת הערך</w:t>
      </w:r>
    </w:p>
    <w:p w:rsidR="00F246BD" w:rsidRPr="00F246BD" w:rsidRDefault="00F246BD" w:rsidP="00F246BD">
      <w:pPr>
        <w:spacing w:line="360" w:lineRule="auto"/>
        <w:ind w:left="425"/>
        <w:rPr>
          <w:rFonts w:ascii="David" w:eastAsia="Times New Roman" w:hAnsi="David" w:cs="David"/>
          <w:sz w:val="24"/>
          <w:szCs w:val="24"/>
          <w:rtl/>
        </w:rPr>
      </w:pPr>
      <w:r w:rsidRPr="00F246BD">
        <w:rPr>
          <w:rFonts w:ascii="David" w:eastAsia="Times New Roman" w:hAnsi="David" w:cs="David"/>
          <w:sz w:val="24"/>
          <w:szCs w:val="24"/>
          <w:rtl/>
        </w:rPr>
        <w:t>האדם במרכז- המשטר הדמוקרטי ניבדל ממשטרים אחרים מאחר והוא מכיל בתוכו את ניגודי</w:t>
      </w:r>
      <w:r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  <w:r w:rsidRPr="00F246BD">
        <w:rPr>
          <w:rFonts w:ascii="David" w:eastAsia="Times New Roman" w:hAnsi="David" w:cs="David"/>
          <w:sz w:val="24"/>
          <w:szCs w:val="24"/>
          <w:rtl/>
        </w:rPr>
        <w:t>האינטרסים, מקבל את חילוקי הדעות, ובתוך כך מנסה ליצור מסגרת ובה מערכת של עקרונות.</w:t>
      </w:r>
    </w:p>
    <w:p w:rsidR="00F246BD" w:rsidRDefault="00F246BD" w:rsidP="00F246BD">
      <w:pPr>
        <w:spacing w:line="360" w:lineRule="auto"/>
        <w:ind w:left="425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F246BD">
        <w:rPr>
          <w:rFonts w:ascii="David" w:eastAsia="Times New Roman" w:hAnsi="David" w:cs="David"/>
          <w:sz w:val="24"/>
          <w:szCs w:val="24"/>
          <w:rtl/>
        </w:rPr>
        <w:t>הערה : אפשר לקבל גם פלורליזם</w:t>
      </w:r>
    </w:p>
    <w:p w:rsidR="009671F4" w:rsidRDefault="009671F4" w:rsidP="00F246BD">
      <w:pPr>
        <w:spacing w:line="360" w:lineRule="auto"/>
        <w:ind w:left="425"/>
        <w:jc w:val="both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9671F4"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7. שאלת </w:t>
      </w:r>
      <w:proofErr w:type="spellStart"/>
      <w:r w:rsidRPr="009671F4">
        <w:rPr>
          <w:rFonts w:ascii="David" w:eastAsia="Times New Roman" w:hAnsi="David" w:cs="David" w:hint="cs"/>
          <w:b/>
          <w:bCs/>
          <w:sz w:val="24"/>
          <w:szCs w:val="24"/>
          <w:rtl/>
        </w:rPr>
        <w:t>עמ"ר</w:t>
      </w:r>
      <w:proofErr w:type="spellEnd"/>
      <w:r w:rsidRPr="009671F4"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 מבגרות תשע"ט</w:t>
      </w:r>
    </w:p>
    <w:p w:rsidR="009671F4" w:rsidRPr="009671F4" w:rsidRDefault="009671F4" w:rsidP="009671F4">
      <w:pPr>
        <w:spacing w:line="360" w:lineRule="auto"/>
        <w:ind w:left="425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9671F4">
        <w:rPr>
          <w:rFonts w:ascii="David" w:eastAsia="Times New Roman" w:hAnsi="David" w:cs="David"/>
          <w:sz w:val="24"/>
          <w:szCs w:val="24"/>
          <w:rtl/>
        </w:rPr>
        <w:t>אלפי מוסלמים בסין נשלחו למחנות מעצר כדי לעבור “חינוך מחדש" שכלל, בין השאר, הרצאות על הסכנה שבדת</w:t>
      </w:r>
    </w:p>
    <w:p w:rsidR="009671F4" w:rsidRPr="009671F4" w:rsidRDefault="009671F4" w:rsidP="009671F4">
      <w:pPr>
        <w:spacing w:line="360" w:lineRule="auto"/>
        <w:ind w:left="425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9671F4">
        <w:rPr>
          <w:rFonts w:ascii="David" w:eastAsia="Times New Roman" w:hAnsi="David" w:cs="David"/>
          <w:sz w:val="24"/>
          <w:szCs w:val="24"/>
          <w:rtl/>
        </w:rPr>
        <w:t>ועל חשיבותה של האידאולוגיה הקומוניסטית כתפיסת החיים האחת והיחידה. העצירים לשעבר העידו כי הם הוחזקו  בתנאים קשים והופעלו נגדם כוח פיזי ולחץ פסיכולוגי כדי להרחיקם מן הדת . .</w:t>
      </w:r>
    </w:p>
    <w:p w:rsidR="009671F4" w:rsidRPr="009671F4" w:rsidRDefault="009671F4" w:rsidP="009671F4">
      <w:pPr>
        <w:spacing w:line="360" w:lineRule="auto"/>
        <w:ind w:left="425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9671F4">
        <w:rPr>
          <w:rFonts w:ascii="David" w:eastAsia="Times New Roman" w:hAnsi="David" w:cs="David"/>
          <w:sz w:val="24"/>
          <w:szCs w:val="24"/>
          <w:rtl/>
        </w:rPr>
        <w:t>סוכנות הידיעות 2018( .</w:t>
      </w:r>
      <w:r w:rsidRPr="009671F4">
        <w:rPr>
          <w:rFonts w:ascii="David" w:eastAsia="Times New Roman" w:hAnsi="David" w:cs="David"/>
          <w:sz w:val="24"/>
          <w:szCs w:val="24"/>
        </w:rPr>
        <w:t>AP</w:t>
      </w:r>
      <w:r w:rsidRPr="009671F4">
        <w:rPr>
          <w:rFonts w:ascii="David" w:eastAsia="Times New Roman" w:hAnsi="David" w:cs="David"/>
          <w:sz w:val="24"/>
          <w:szCs w:val="24"/>
          <w:rtl/>
        </w:rPr>
        <w:t xml:space="preserve"> , ( הפתרון של סין לטרור: מחנות חינוך מחדש למוסלמים. אוחזר מתוך 11.11.201[ </w:t>
      </w:r>
      <w:r w:rsidRPr="009671F4">
        <w:rPr>
          <w:rFonts w:ascii="David" w:eastAsia="Times New Roman" w:hAnsi="David" w:cs="David"/>
          <w:sz w:val="24"/>
          <w:szCs w:val="24"/>
        </w:rPr>
        <w:t>www.ynet.co.il</w:t>
      </w:r>
      <w:r w:rsidRPr="009671F4">
        <w:rPr>
          <w:rFonts w:ascii="David" w:eastAsia="Times New Roman" w:hAnsi="David" w:cs="David"/>
          <w:sz w:val="24"/>
          <w:szCs w:val="24"/>
          <w:rtl/>
        </w:rPr>
        <w:t xml:space="preserve"> [</w:t>
      </w:r>
    </w:p>
    <w:p w:rsidR="009671F4" w:rsidRPr="009671F4" w:rsidRDefault="009671F4" w:rsidP="009671F4">
      <w:pPr>
        <w:spacing w:line="360" w:lineRule="auto"/>
        <w:ind w:left="425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9671F4">
        <w:rPr>
          <w:rFonts w:ascii="David" w:eastAsia="Times New Roman" w:hAnsi="David" w:cs="David"/>
          <w:sz w:val="24"/>
          <w:szCs w:val="24"/>
          <w:rtl/>
        </w:rPr>
        <w:t>א. הצג שניים ממאפייני הטוטליטריזם, והדגם אותם מן הפתיח.</w:t>
      </w:r>
    </w:p>
    <w:p w:rsidR="009671F4" w:rsidRPr="009671F4" w:rsidRDefault="009671F4" w:rsidP="009671F4">
      <w:pPr>
        <w:spacing w:line="360" w:lineRule="auto"/>
        <w:ind w:left="425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9671F4">
        <w:rPr>
          <w:rFonts w:ascii="David" w:eastAsia="Times New Roman" w:hAnsi="David" w:cs="David"/>
          <w:sz w:val="24"/>
          <w:szCs w:val="24"/>
          <w:rtl/>
        </w:rPr>
        <w:t>בתשובתך הסתמך על המאמר "קווי האופי הכלליים של הדיקטטורה הטוטליטרית" מאת קרל י. פרידריך</w:t>
      </w:r>
    </w:p>
    <w:p w:rsidR="009671F4" w:rsidRPr="009671F4" w:rsidRDefault="009671F4" w:rsidP="009671F4">
      <w:pPr>
        <w:spacing w:line="360" w:lineRule="auto"/>
        <w:ind w:left="425"/>
        <w:jc w:val="both"/>
        <w:rPr>
          <w:rFonts w:ascii="David" w:eastAsia="Times New Roman" w:hAnsi="David" w:cs="David"/>
          <w:sz w:val="24"/>
          <w:szCs w:val="24"/>
          <w:rtl/>
        </w:rPr>
      </w:pPr>
      <w:proofErr w:type="spellStart"/>
      <w:r w:rsidRPr="009671F4">
        <w:rPr>
          <w:rFonts w:ascii="David" w:eastAsia="Times New Roman" w:hAnsi="David" w:cs="David"/>
          <w:sz w:val="24"/>
          <w:szCs w:val="24"/>
          <w:rtl/>
        </w:rPr>
        <w:t>וזביגנייב</w:t>
      </w:r>
      <w:proofErr w:type="spellEnd"/>
      <w:r w:rsidRPr="009671F4">
        <w:rPr>
          <w:rFonts w:ascii="David" w:eastAsia="Times New Roman" w:hAnsi="David" w:cs="David"/>
          <w:sz w:val="24"/>
          <w:szCs w:val="24"/>
          <w:rtl/>
        </w:rPr>
        <w:t xml:space="preserve"> </w:t>
      </w:r>
      <w:proofErr w:type="spellStart"/>
      <w:r w:rsidRPr="009671F4">
        <w:rPr>
          <w:rFonts w:ascii="David" w:eastAsia="Times New Roman" w:hAnsi="David" w:cs="David"/>
          <w:sz w:val="24"/>
          <w:szCs w:val="24"/>
          <w:rtl/>
        </w:rPr>
        <w:t>בז'ז'ינסקי</w:t>
      </w:r>
      <w:proofErr w:type="spellEnd"/>
      <w:r w:rsidRPr="009671F4">
        <w:rPr>
          <w:rFonts w:ascii="David" w:eastAsia="Times New Roman" w:hAnsi="David" w:cs="David"/>
          <w:sz w:val="24"/>
          <w:szCs w:val="24"/>
          <w:rtl/>
        </w:rPr>
        <w:t>. ) 15 נקודות(</w:t>
      </w:r>
    </w:p>
    <w:p w:rsidR="009671F4" w:rsidRPr="009671F4" w:rsidRDefault="009671F4" w:rsidP="009671F4">
      <w:pPr>
        <w:spacing w:line="360" w:lineRule="auto"/>
        <w:ind w:left="425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9671F4">
        <w:rPr>
          <w:rFonts w:ascii="David" w:eastAsia="Times New Roman" w:hAnsi="David" w:cs="David"/>
          <w:sz w:val="24"/>
          <w:szCs w:val="24"/>
          <w:rtl/>
        </w:rPr>
        <w:t>ב. הצג את הערך שנפגע בתהליך "החינוך מחדש" במחנות המעצר שבסין, והדגם מן הפתיח כיצד ערך זה נפגע.</w:t>
      </w:r>
    </w:p>
    <w:p w:rsidR="009671F4" w:rsidRDefault="009671F4" w:rsidP="009671F4">
      <w:pPr>
        <w:spacing w:line="360" w:lineRule="auto"/>
        <w:ind w:left="425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9671F4">
        <w:rPr>
          <w:rFonts w:ascii="David" w:eastAsia="Times New Roman" w:hAnsi="David" w:cs="David"/>
          <w:sz w:val="24"/>
          <w:szCs w:val="24"/>
          <w:rtl/>
        </w:rPr>
        <w:t>בתשובתך הסתמך על המאמר "הדמוקרטיה — עקרונות ומאפיינים" מאת יורם פרי. ) 10 נקודות</w:t>
      </w:r>
    </w:p>
    <w:p w:rsidR="0082106F" w:rsidRPr="0082106F" w:rsidRDefault="0082106F" w:rsidP="0082106F">
      <w:pPr>
        <w:spacing w:line="360" w:lineRule="auto"/>
        <w:ind w:left="425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82106F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 xml:space="preserve">מחוון </w:t>
      </w:r>
      <w:r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 xml:space="preserve">לסעיף </w:t>
      </w:r>
      <w:proofErr w:type="spellStart"/>
      <w:r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העמ"ר</w:t>
      </w:r>
      <w:proofErr w:type="spellEnd"/>
      <w:r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(סעיף ב/)</w:t>
      </w:r>
      <w:bookmarkStart w:id="0" w:name="_GoBack"/>
      <w:bookmarkEnd w:id="0"/>
    </w:p>
    <w:p w:rsidR="0082106F" w:rsidRPr="0082106F" w:rsidRDefault="0082106F" w:rsidP="0082106F">
      <w:pPr>
        <w:spacing w:line="360" w:lineRule="auto"/>
        <w:ind w:left="425"/>
        <w:jc w:val="both"/>
        <w:rPr>
          <w:rFonts w:ascii="David" w:eastAsia="Times New Roman" w:hAnsi="David" w:cs="David"/>
          <w:sz w:val="24"/>
          <w:szCs w:val="24"/>
          <w:rtl/>
          <w:lang w:bidi="ar-SA"/>
        </w:rPr>
      </w:pPr>
      <w:r w:rsidRPr="0082106F">
        <w:rPr>
          <w:rFonts w:ascii="David" w:eastAsia="Times New Roman" w:hAnsi="David" w:cs="David"/>
          <w:sz w:val="24"/>
          <w:szCs w:val="24"/>
          <w:rtl/>
        </w:rPr>
        <w:t>על הנבחן להציג ערך אחד שנפגע ולהדגים מן הפתיח כיצד הוא נפגע</w:t>
      </w:r>
      <w:r w:rsidRPr="0082106F">
        <w:rPr>
          <w:rFonts w:ascii="David" w:eastAsia="Times New Roman" w:hAnsi="David" w:cs="David"/>
          <w:sz w:val="24"/>
          <w:szCs w:val="24"/>
        </w:rPr>
        <w:t>:</w:t>
      </w:r>
    </w:p>
    <w:p w:rsidR="0082106F" w:rsidRPr="0082106F" w:rsidRDefault="0082106F" w:rsidP="0082106F">
      <w:pPr>
        <w:spacing w:line="360" w:lineRule="auto"/>
        <w:ind w:left="425"/>
        <w:jc w:val="both"/>
        <w:rPr>
          <w:rFonts w:ascii="David" w:eastAsia="Times New Roman" w:hAnsi="David" w:cs="David"/>
          <w:sz w:val="24"/>
          <w:szCs w:val="24"/>
          <w:rtl/>
          <w:lang w:bidi="ar-SA"/>
        </w:rPr>
      </w:pPr>
      <w:r w:rsidRPr="0082106F">
        <w:rPr>
          <w:rFonts w:ascii="David" w:eastAsia="Times New Roman" w:hAnsi="David" w:cs="David"/>
          <w:sz w:val="24"/>
          <w:szCs w:val="24"/>
        </w:rPr>
        <w:lastRenderedPageBreak/>
        <w:t xml:space="preserve">• </w:t>
      </w:r>
      <w:r w:rsidRPr="0082106F">
        <w:rPr>
          <w:rFonts w:ascii="David" w:eastAsia="Times New Roman" w:hAnsi="David" w:cs="David"/>
          <w:sz w:val="24"/>
          <w:szCs w:val="24"/>
          <w:rtl/>
        </w:rPr>
        <w:t>פלורליזם: לפי פרי, טבעה של כל חברה הוא שיש בה ניגודי אינטרסים וחילוקי דעות, והם ממהותם של החברה</w:t>
      </w:r>
    </w:p>
    <w:p w:rsidR="0082106F" w:rsidRPr="0082106F" w:rsidRDefault="0082106F" w:rsidP="0082106F">
      <w:pPr>
        <w:spacing w:line="360" w:lineRule="auto"/>
        <w:ind w:left="425"/>
        <w:jc w:val="both"/>
        <w:rPr>
          <w:rFonts w:ascii="David" w:eastAsia="Times New Roman" w:hAnsi="David" w:cs="David"/>
          <w:sz w:val="24"/>
          <w:szCs w:val="24"/>
          <w:rtl/>
          <w:lang w:bidi="ar-SA"/>
        </w:rPr>
      </w:pPr>
      <w:r w:rsidRPr="0082106F">
        <w:rPr>
          <w:rFonts w:ascii="David" w:eastAsia="Times New Roman" w:hAnsi="David" w:cs="David"/>
          <w:sz w:val="24"/>
          <w:szCs w:val="24"/>
          <w:rtl/>
        </w:rPr>
        <w:t>הדמוקרטית</w:t>
      </w:r>
      <w:r w:rsidRPr="0082106F">
        <w:rPr>
          <w:rFonts w:ascii="David" w:eastAsia="Times New Roman" w:hAnsi="David" w:cs="David"/>
          <w:sz w:val="24"/>
          <w:szCs w:val="24"/>
        </w:rPr>
        <w:t>.</w:t>
      </w:r>
    </w:p>
    <w:p w:rsidR="0082106F" w:rsidRPr="0082106F" w:rsidRDefault="0082106F" w:rsidP="0082106F">
      <w:pPr>
        <w:spacing w:line="360" w:lineRule="auto"/>
        <w:ind w:left="425"/>
        <w:jc w:val="both"/>
        <w:rPr>
          <w:rFonts w:ascii="David" w:eastAsia="Times New Roman" w:hAnsi="David" w:cs="David"/>
          <w:sz w:val="24"/>
          <w:szCs w:val="24"/>
          <w:rtl/>
          <w:lang w:bidi="ar-SA"/>
        </w:rPr>
      </w:pPr>
      <w:r w:rsidRPr="0082106F">
        <w:rPr>
          <w:rFonts w:ascii="David" w:eastAsia="Times New Roman" w:hAnsi="David" w:cs="David"/>
          <w:sz w:val="24"/>
          <w:szCs w:val="24"/>
          <w:rtl/>
        </w:rPr>
        <w:t>הדגמה: כאשר מונעים נאמנות לדת / אידאולוגיה אחרת — לא מאפשרים פלורליזם</w:t>
      </w:r>
      <w:r w:rsidRPr="0082106F">
        <w:rPr>
          <w:rFonts w:ascii="David" w:eastAsia="Times New Roman" w:hAnsi="David" w:cs="David"/>
          <w:sz w:val="24"/>
          <w:szCs w:val="24"/>
        </w:rPr>
        <w:t>.</w:t>
      </w:r>
    </w:p>
    <w:p w:rsidR="0082106F" w:rsidRPr="0082106F" w:rsidRDefault="0082106F" w:rsidP="0082106F">
      <w:pPr>
        <w:spacing w:line="360" w:lineRule="auto"/>
        <w:ind w:left="425"/>
        <w:jc w:val="both"/>
        <w:rPr>
          <w:rFonts w:ascii="David" w:eastAsia="Times New Roman" w:hAnsi="David" w:cs="David"/>
          <w:sz w:val="24"/>
          <w:szCs w:val="24"/>
          <w:rtl/>
          <w:lang w:bidi="ar-SA"/>
        </w:rPr>
      </w:pPr>
      <w:r w:rsidRPr="0082106F">
        <w:rPr>
          <w:rFonts w:ascii="David" w:eastAsia="Times New Roman" w:hAnsi="David" w:cs="David"/>
          <w:sz w:val="24"/>
          <w:szCs w:val="24"/>
        </w:rPr>
        <w:t xml:space="preserve">• </w:t>
      </w:r>
      <w:r w:rsidRPr="0082106F">
        <w:rPr>
          <w:rFonts w:ascii="David" w:eastAsia="Times New Roman" w:hAnsi="David" w:cs="David"/>
          <w:sz w:val="24"/>
          <w:szCs w:val="24"/>
          <w:rtl/>
        </w:rPr>
        <w:t>חירות: האדם אדון לעצמו, לדתו ולמחשבותיו, ויש לו חירויות שונות כמו הזכות לקיים את דתו</w:t>
      </w:r>
      <w:r w:rsidRPr="0082106F">
        <w:rPr>
          <w:rFonts w:ascii="David" w:eastAsia="Times New Roman" w:hAnsi="David" w:cs="David"/>
          <w:sz w:val="24"/>
          <w:szCs w:val="24"/>
        </w:rPr>
        <w:t>.</w:t>
      </w:r>
    </w:p>
    <w:p w:rsidR="0082106F" w:rsidRPr="0082106F" w:rsidRDefault="0082106F" w:rsidP="0082106F">
      <w:pPr>
        <w:spacing w:line="360" w:lineRule="auto"/>
        <w:ind w:left="425"/>
        <w:jc w:val="both"/>
        <w:rPr>
          <w:rFonts w:ascii="David" w:eastAsia="Times New Roman" w:hAnsi="David" w:cs="David"/>
          <w:sz w:val="24"/>
          <w:szCs w:val="24"/>
          <w:rtl/>
          <w:lang w:bidi="ar-SA"/>
        </w:rPr>
      </w:pPr>
      <w:r w:rsidRPr="0082106F">
        <w:rPr>
          <w:rFonts w:ascii="David" w:eastAsia="Times New Roman" w:hAnsi="David" w:cs="David"/>
          <w:sz w:val="24"/>
          <w:szCs w:val="24"/>
          <w:rtl/>
        </w:rPr>
        <w:t>הדגמה: מן האדם מונעים לקיים את דתו, ולכן פוגעים בחירותו</w:t>
      </w:r>
      <w:r w:rsidRPr="0082106F">
        <w:rPr>
          <w:rFonts w:ascii="David" w:eastAsia="Times New Roman" w:hAnsi="David" w:cs="David"/>
          <w:sz w:val="24"/>
          <w:szCs w:val="24"/>
        </w:rPr>
        <w:t>.</w:t>
      </w:r>
    </w:p>
    <w:p w:rsidR="0082106F" w:rsidRPr="0082106F" w:rsidRDefault="0082106F" w:rsidP="0082106F">
      <w:pPr>
        <w:spacing w:line="360" w:lineRule="auto"/>
        <w:ind w:left="425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82106F">
        <w:rPr>
          <w:rFonts w:ascii="David" w:eastAsia="Times New Roman" w:hAnsi="David" w:cs="David"/>
          <w:sz w:val="24"/>
          <w:szCs w:val="24"/>
          <w:rtl/>
        </w:rPr>
        <w:t>ניקוד: ציון הערך — 40% , הדגמה — 60% .</w:t>
      </w:r>
    </w:p>
    <w:p w:rsidR="0082106F" w:rsidRPr="009671F4" w:rsidRDefault="0082106F" w:rsidP="009671F4">
      <w:pPr>
        <w:spacing w:line="360" w:lineRule="auto"/>
        <w:ind w:left="425"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611F39" w:rsidRPr="00F246BD" w:rsidRDefault="00611F39" w:rsidP="00611F39">
      <w:pPr>
        <w:spacing w:after="0" w:line="240" w:lineRule="auto"/>
        <w:rPr>
          <w:rFonts w:ascii="Calibri" w:eastAsia="Times New Roman" w:hAnsi="Calibri" w:cs="David"/>
          <w:sz w:val="24"/>
          <w:szCs w:val="24"/>
          <w:rtl/>
          <w:lang w:eastAsia="zh-CN"/>
        </w:rPr>
      </w:pPr>
    </w:p>
    <w:p w:rsidR="00611F39" w:rsidRPr="00611F39" w:rsidRDefault="00611F39" w:rsidP="00611F39">
      <w:pPr>
        <w:spacing w:after="160" w:line="259" w:lineRule="auto"/>
        <w:rPr>
          <w:rFonts w:eastAsia="Times New Roman" w:cs="Arial"/>
        </w:rPr>
      </w:pPr>
    </w:p>
    <w:p w:rsidR="006264AE" w:rsidRPr="00611F39" w:rsidRDefault="006264AE"/>
    <w:sectPr w:rsidR="006264AE" w:rsidRPr="00611F39" w:rsidSect="009E0F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0F0588"/>
    <w:multiLevelType w:val="hybridMultilevel"/>
    <w:tmpl w:val="1D1AEC24"/>
    <w:lvl w:ilvl="0" w:tplc="FA623F26">
      <w:start w:val="1"/>
      <w:numFmt w:val="hebrew1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46736501"/>
    <w:multiLevelType w:val="hybridMultilevel"/>
    <w:tmpl w:val="E27665F2"/>
    <w:lvl w:ilvl="0" w:tplc="61A6AFC0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0A6"/>
    <w:rsid w:val="00611F39"/>
    <w:rsid w:val="006264AE"/>
    <w:rsid w:val="0078158A"/>
    <w:rsid w:val="0082106F"/>
    <w:rsid w:val="00826A9F"/>
    <w:rsid w:val="0084150C"/>
    <w:rsid w:val="009671F4"/>
    <w:rsid w:val="00F246BD"/>
    <w:rsid w:val="00F7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817DB2-2CF8-4571-A498-BD32EC20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675</Words>
  <Characters>3375</Characters>
  <Application>Microsoft Office Word</Application>
  <DocSecurity>0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קרן אלימלך</dc:creator>
  <cp:keywords/>
  <dc:description/>
  <cp:lastModifiedBy>קוקו</cp:lastModifiedBy>
  <cp:revision>6</cp:revision>
  <dcterms:created xsi:type="dcterms:W3CDTF">2019-07-01T11:06:00Z</dcterms:created>
  <dcterms:modified xsi:type="dcterms:W3CDTF">2019-07-15T03:32:00Z</dcterms:modified>
</cp:coreProperties>
</file>